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2"/>
        <w:tabs>
          <w:tab w:leader="none" w:pos="567" w:val="left"/>
          <w:tab w:leader="none" w:pos="720" w:val="left"/>
          <w:tab w:leader="none" w:pos="993" w:val="left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...............................................................</w:t>
      </w:r>
    </w:p>
    <w:p>
      <w:pPr>
        <w:pStyle w:val="style242"/>
        <w:tabs>
          <w:tab w:leader="none" w:pos="567" w:val="left"/>
          <w:tab w:leader="none" w:pos="720" w:val="left"/>
          <w:tab w:leader="none" w:pos="993" w:val="left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 pieczęć wykonawcy)</w:t>
      </w:r>
    </w:p>
    <w:p>
      <w:pPr>
        <w:pStyle w:val="style3"/>
        <w:numPr>
          <w:ilvl w:val="2"/>
          <w:numId w:val="2"/>
        </w:numPr>
        <w:ind w:hanging="360" w:left="1440" w:right="0"/>
        <w:jc w:val="both"/>
        <w:rPr/>
      </w:pPr>
      <w:r>
        <w:rPr/>
        <w:t xml:space="preserve">      </w:t>
      </w:r>
      <w:r>
        <w:rPr/>
        <w:t>INFORMACJA O PARAMETRACH TECHNICZNYCH</w:t>
      </w:r>
    </w:p>
    <w:p>
      <w:pPr>
        <w:pStyle w:val="style3"/>
        <w:numPr>
          <w:ilvl w:val="2"/>
          <w:numId w:val="2"/>
        </w:numPr>
        <w:ind w:hanging="360" w:left="1440" w:right="0"/>
        <w:jc w:val="both"/>
        <w:rPr/>
      </w:pPr>
      <w:r>
        <w:rPr/>
        <w:t xml:space="preserve"> </w:t>
      </w:r>
      <w:r>
        <w:rPr/>
        <w:t>I TERMINIE REALIZACJI PRZEDMIOTU ZAMÓWIENIA</w:t>
      </w:r>
    </w:p>
    <w:p>
      <w:pPr>
        <w:pStyle w:val="style242"/>
        <w:tabs>
          <w:tab w:leader="none" w:pos="720" w:val="left"/>
          <w:tab w:leader="none" w:pos="7743" w:val="left"/>
          <w:tab w:leader="none" w:pos="8026" w:val="left"/>
        </w:tabs>
        <w:ind w:hanging="0" w:left="750" w:right="0"/>
        <w:rPr/>
      </w:pPr>
      <w:r>
        <w:rPr/>
      </w:r>
    </w:p>
    <w:p>
      <w:pPr>
        <w:pStyle w:val="style242"/>
        <w:spacing w:line="360" w:lineRule="auto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 (My), niżej podpisany (ni)...............................................................................</w:t>
      </w:r>
    </w:p>
    <w:p>
      <w:pPr>
        <w:pStyle w:val="style242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 :</w:t>
      </w:r>
    </w:p>
    <w:p>
      <w:pPr>
        <w:pStyle w:val="style2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</w:t>
      </w:r>
    </w:p>
    <w:p>
      <w:pPr>
        <w:pStyle w:val="style24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(pełna nazwa wykonawcy)</w:t>
      </w:r>
    </w:p>
    <w:p>
      <w:pPr>
        <w:pStyle w:val="style242"/>
        <w:rPr/>
      </w:pPr>
      <w:r>
        <w:rPr/>
      </w:r>
    </w:p>
    <w:p>
      <w:pPr>
        <w:pStyle w:val="style2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</w:t>
      </w:r>
    </w:p>
    <w:p>
      <w:pPr>
        <w:pStyle w:val="style24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(adres siedziby wykonawcy)</w:t>
      </w:r>
    </w:p>
    <w:p>
      <w:pPr>
        <w:pStyle w:val="style245"/>
        <w:tabs>
          <w:tab w:leader="none" w:pos="4536" w:val="center"/>
          <w:tab w:leader="none" w:pos="9072" w:val="right"/>
        </w:tabs>
        <w:rPr/>
      </w:pPr>
      <w:r>
        <w:rPr/>
      </w:r>
    </w:p>
    <w:p>
      <w:pPr>
        <w:pStyle w:val="style242"/>
        <w:widowControl w:val="false"/>
        <w:tabs>
          <w:tab w:leader="none" w:pos="720" w:val="left"/>
          <w:tab w:leader="none" w:pos="8460" w:val="left"/>
          <w:tab w:leader="none" w:pos="8910" w:val="left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odpowiedzi na ogłoszenie o przetargu nieograniczonym na:</w:t>
      </w:r>
    </w:p>
    <w:p>
      <w:pPr>
        <w:pStyle w:val="style242"/>
        <w:widowControl w:val="false"/>
        <w:tabs>
          <w:tab w:leader="none" w:pos="720" w:val="left"/>
          <w:tab w:leader="none" w:pos="8460" w:val="left"/>
          <w:tab w:leader="none" w:pos="8910" w:val="left"/>
        </w:tabs>
        <w:jc w:val="center"/>
        <w:rPr/>
      </w:pPr>
      <w:r>
        <w:rPr/>
      </w:r>
    </w:p>
    <w:p>
      <w:pPr>
        <w:pStyle w:val="style0"/>
        <w:widowControl w:val="false"/>
        <w:tabs>
          <w:tab w:leader="none" w:pos="426" w:val="left"/>
          <w:tab w:leader="none" w:pos="720" w:val="left"/>
          <w:tab w:leader="none" w:pos="8460" w:val="left"/>
          <w:tab w:leader="none" w:pos="8910" w:val="left"/>
        </w:tabs>
        <w:jc w:val="center"/>
        <w:rPr>
          <w:rFonts w:cs="Times New Roman"/>
          <w:b/>
          <w:bCs/>
          <w:color w:val="000000"/>
          <w:spacing w:val="-3"/>
          <w:sz w:val="24"/>
          <w:szCs w:val="24"/>
          <w:u w:val="none"/>
        </w:rPr>
      </w:pPr>
      <w:r>
        <w:rPr>
          <w:rFonts w:cs="Times New Roman" w:eastAsia="Times New Roman"/>
          <w:b/>
          <w:bCs/>
          <w:color w:val="000000"/>
          <w:spacing w:val="-3"/>
          <w:sz w:val="24"/>
          <w:szCs w:val="24"/>
          <w:u w:val="none"/>
        </w:rPr>
        <w:t>"</w:t>
      </w:r>
      <w:r>
        <w:rPr>
          <w:rFonts w:cs="Times New Roman"/>
          <w:b/>
          <w:bCs/>
          <w:color w:val="000000"/>
          <w:spacing w:val="-3"/>
          <w:sz w:val="24"/>
          <w:szCs w:val="24"/>
          <w:u w:val="none"/>
        </w:rPr>
        <w:t>Zakup i dostawę elementów bazy sprzętowo-programowej do cyfrowej archiwizacji części analogowej  dokumentacji powiatowego zasobu geodezyjnego i kartograficznego"</w:t>
      </w:r>
    </w:p>
    <w:p>
      <w:pPr>
        <w:pStyle w:val="style242"/>
        <w:widowControl w:val="false"/>
        <w:tabs>
          <w:tab w:leader="none" w:pos="720" w:val="left"/>
          <w:tab w:leader="none" w:pos="8460" w:val="left"/>
          <w:tab w:leader="none" w:pos="8910" w:val="left"/>
        </w:tabs>
        <w:jc w:val="center"/>
        <w:rPr/>
      </w:pPr>
      <w:r>
        <w:rPr/>
      </w:r>
    </w:p>
    <w:p>
      <w:pPr>
        <w:pStyle w:val="style242"/>
        <w:tabs>
          <w:tab w:leader="none" w:pos="567" w:val="left"/>
          <w:tab w:leader="none" w:pos="720" w:val="left"/>
          <w:tab w:leader="none" w:pos="993" w:val="left"/>
          <w:tab w:leader="none" w:pos="1276" w:val="left"/>
        </w:tabs>
        <w:spacing w:after="40" w:before="40"/>
        <w:contextualSpacing w:val="fals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przedstawiamy informację o parametrach technicznych sprzętu </w:t>
      </w:r>
    </w:p>
    <w:p>
      <w:pPr>
        <w:pStyle w:val="style242"/>
        <w:tabs>
          <w:tab w:leader="none" w:pos="567" w:val="left"/>
          <w:tab w:leader="none" w:pos="720" w:val="left"/>
          <w:tab w:leader="none" w:pos="993" w:val="left"/>
          <w:tab w:leader="none" w:pos="1276" w:val="left"/>
        </w:tabs>
        <w:suppressAutoHyphens w:val="true"/>
        <w:spacing w:after="40" w:before="40"/>
        <w:contextualSpacing w:val="fals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42"/>
        <w:tabs>
          <w:tab w:leader="none" w:pos="720" w:val="left"/>
          <w:tab w:leader="none" w:pos="1032" w:val="left"/>
          <w:tab w:leader="none" w:pos="1458" w:val="left"/>
          <w:tab w:leader="none" w:pos="1741" w:val="left"/>
        </w:tabs>
        <w:suppressAutoHyphens w:val="true"/>
        <w:spacing w:after="40" w:before="40"/>
        <w:ind w:hanging="0" w:left="15" w:right="0"/>
        <w:contextualSpacing w:val="fals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   Urządzenia wielofunkcyjne – 5 sztuk</w:t>
      </w:r>
    </w:p>
    <w:p>
      <w:pPr>
        <w:pStyle w:val="style242"/>
        <w:tabs>
          <w:tab w:leader="none" w:pos="720" w:val="left"/>
          <w:tab w:leader="none" w:pos="1032" w:val="left"/>
          <w:tab w:leader="none" w:pos="1458" w:val="left"/>
          <w:tab w:leader="none" w:pos="1741" w:val="left"/>
        </w:tabs>
        <w:suppressAutoHyphens w:val="true"/>
        <w:spacing w:after="40" w:before="40"/>
        <w:ind w:hanging="0" w:left="15" w:right="0"/>
        <w:contextualSpacing w:val="false"/>
        <w:rPr>
          <w:rFonts w:ascii="Times New Roman" w:hAnsi="Times New Roman"/>
          <w:b/>
          <w:bCs/>
          <w:sz w:val="24"/>
          <w:szCs w:val="24"/>
        </w:rPr>
      </w:pPr>
      <w:bookmarkStart w:id="0" w:name="__DdeLink__10935_1596329169"/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bookmarkEnd w:id="0"/>
      <w:r>
        <w:rPr>
          <w:rFonts w:ascii="Times New Roman" w:hAnsi="Times New Roman"/>
          <w:b/>
          <w:bCs/>
          <w:sz w:val="24"/>
          <w:szCs w:val="24"/>
        </w:rPr>
        <w:t>(nazwa i model :……………….....................................…………………………………)</w:t>
      </w:r>
    </w:p>
    <w:p>
      <w:pPr>
        <w:pStyle w:val="style242"/>
        <w:tabs>
          <w:tab w:leader="none" w:pos="720" w:val="left"/>
          <w:tab w:leader="none" w:pos="3192" w:val="left"/>
          <w:tab w:leader="none" w:pos="3618" w:val="left"/>
          <w:tab w:leader="none" w:pos="3901" w:val="left"/>
        </w:tabs>
        <w:suppressAutoHyphens w:val="true"/>
        <w:spacing w:after="40" w:before="40"/>
        <w:ind w:hanging="360" w:left="375" w:right="0"/>
        <w:contextualSpacing w:val="fals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42"/>
        <w:tabs>
          <w:tab w:leader="none" w:pos="-672" w:val="left"/>
          <w:tab w:leader="none" w:pos="-246" w:val="left"/>
          <w:tab w:leader="none" w:pos="37" w:val="left"/>
          <w:tab w:leader="none" w:pos="720" w:val="left"/>
        </w:tabs>
        <w:spacing w:after="40" w:before="40"/>
        <w:ind w:hanging="0" w:left="-15" w:right="0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Tabelę należy uzupełnić wpisując parametry oferowanego sprzętu lub wpisać słowo „SPEŁNIA”,             w przypadku gdy zaoferowany sprzęt odpowiada minimalnym wymaganiom zapisanym w OPZ przygotowanym przez Zamawiającego”.</w:t>
      </w:r>
    </w:p>
    <w:p>
      <w:pPr>
        <w:pStyle w:val="style242"/>
        <w:rPr/>
      </w:pPr>
      <w:r>
        <w:rPr/>
      </w:r>
    </w:p>
    <w:tbl>
      <w:tblPr>
        <w:jc w:val="left"/>
        <w:tblInd w:type="dxa" w:w="27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23"/>
          <w:bottom w:type="dxa" w:w="0"/>
          <w:right w:type="dxa" w:w="108"/>
        </w:tblCellMar>
      </w:tblPr>
      <w:tblGrid>
        <w:gridCol w:w="509"/>
        <w:gridCol w:w="3143"/>
        <w:gridCol w:w="5363"/>
      </w:tblGrid>
      <w:tr>
        <w:trPr>
          <w:trHeight w:hRule="exact" w:val="555"/>
          <w:cantSplit w:val="false"/>
        </w:trPr>
        <w:tc>
          <w:tcPr>
            <w:tcW w:type="dxa" w:w="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ind w:hanging="0" w:left="-51" w:right="-3"/>
              <w:contextualSpacing w:val="fals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type="dxa" w:w="31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ind w:hanging="0" w:left="57" w:right="-3"/>
              <w:contextualSpacing w:val="fals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 komponentu</w:t>
            </w:r>
          </w:p>
        </w:tc>
        <w:tc>
          <w:tcPr>
            <w:tcW w:type="dxa" w:w="53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Wymagane minimalne parametry techniczne komputerów</w:t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1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Technologia druku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2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Technologia tonera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3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Szybkość druku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hRule="exact" w:val="572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4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Czas oczekiwania na wydruk pierwszej strony kolorowej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495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5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Czas oczekiwania na wydruk pierwszej strony mono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6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Czas nagrzewania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7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Pamięć RAM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8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Dysk twardy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9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Język wydruku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10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Rozdzielczość wydruku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hRule="exact" w:val="542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11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Maksymalne obciążenie miesięczne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12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Kopiowanie wielokrotne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60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13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Powiększenie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14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Funkcje kopiowania/drukowania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15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Pierwszy podajniki papieru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16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Drugi podajnik papieru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17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Podajnik papieru ręczny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18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Dodatkowe podajniki papieru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19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Podajnik oryginałów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20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Pojemność odbiorcza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21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Prędkość skanowania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22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Rodzaj modułu skanera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23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Rozdzielczość skanowania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24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Tryby skanowania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25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Obsługiwane formaty papieru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494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26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Obsługiwane formaty papieru w druku/kopiowaniu dwustronnym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27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Obsługiwana gramatura papieru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503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28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Obsługiwana gramatura papieru w druku/kopiowaniu dwustronnym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29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Interfejsy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30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Obsługiwane protokoły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31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Obsługiwane protokoły sieciowe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32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Wsparcie systemów operacyjnych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33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Zasilanie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34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Wyświetlacz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35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Język menu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36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Startowe materiały eksploatacyjne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1279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37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Możliwość podłączenia wewnętrznego czytnika zbliżeniowych kart identyfikacyjnych oraz zewnętrznej klawiatury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38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Wbudowana przeglądarka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39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Obsługa Apple Airprint 1.4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hRule="exact" w:val="1216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40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Wbudowana możliwość rozpoznawania polskiego tekstu OCR i skanowania do przeszukiwalnego PDF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hRule="exact" w:val="1065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41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Dodatkowa szuflada na dokumenty i materiały eksploatacyjne będąca podstawą urządzenia umożliwiająca jego mobilność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42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Certyfikaty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43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Czcionki wbudowane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97"/>
          <w:cantSplit w:val="false"/>
        </w:trPr>
        <w:tc>
          <w:tcPr>
            <w:tcW w:type="dxa" w:w="50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  <w:rPr/>
            </w:pPr>
            <w:r>
              <w:rPr/>
              <w:t>44</w:t>
            </w:r>
          </w:p>
        </w:tc>
        <w:tc>
          <w:tcPr>
            <w:tcW w:type="dxa" w:w="314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  <w:t>Gwarancja i rękojmia</w:t>
            </w:r>
          </w:p>
        </w:tc>
        <w:tc>
          <w:tcPr>
            <w:tcW w:type="dxa" w:w="536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</w:tbl>
    <w:p>
      <w:pPr>
        <w:pStyle w:val="style242"/>
        <w:tabs>
          <w:tab w:leader="none" w:pos="-75" w:val="left"/>
          <w:tab w:leader="none" w:pos="720" w:val="left"/>
        </w:tabs>
        <w:suppressAutoHyphens w:val="true"/>
        <w:ind w:hanging="0" w:left="0" w:right="0"/>
        <w:jc w:val="both"/>
        <w:rPr/>
      </w:pPr>
      <w:r>
        <w:rPr/>
      </w:r>
    </w:p>
    <w:p>
      <w:pPr>
        <w:pStyle w:val="style242"/>
        <w:tabs>
          <w:tab w:leader="none" w:pos="-75" w:val="left"/>
          <w:tab w:leader="none" w:pos="720" w:val="left"/>
        </w:tabs>
        <w:suppressAutoHyphens w:val="true"/>
        <w:ind w:hanging="0" w:left="0" w:right="0"/>
        <w:jc w:val="both"/>
        <w:rPr/>
      </w:pPr>
      <w:r>
        <w:rPr/>
      </w:r>
    </w:p>
    <w:p>
      <w:pPr>
        <w:pStyle w:val="style242"/>
        <w:tabs>
          <w:tab w:leader="none" w:pos="-75" w:val="left"/>
          <w:tab w:leader="none" w:pos="720" w:val="left"/>
        </w:tabs>
        <w:suppressAutoHyphens w:val="true"/>
        <w:ind w:hanging="0" w:left="0" w:righ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2)   System ochrony sieci </w:t>
      </w:r>
    </w:p>
    <w:p>
      <w:pPr>
        <w:pStyle w:val="style242"/>
        <w:suppressAutoHyphens w:val="true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>(nazwa i model :……………….....................................…………………………………)</w:t>
      </w:r>
    </w:p>
    <w:p>
      <w:pPr>
        <w:pStyle w:val="style242"/>
        <w:tabs>
          <w:tab w:leader="none" w:pos="-1701" w:val="left"/>
          <w:tab w:leader="none" w:pos="-141" w:val="left"/>
          <w:tab w:leader="none" w:pos="142" w:val="left"/>
          <w:tab w:leader="none" w:pos="720" w:val="left"/>
        </w:tabs>
        <w:spacing w:after="40" w:before="40"/>
        <w:ind w:hanging="0" w:left="0" w:right="0"/>
        <w:contextualSpacing w:val="false"/>
        <w:rPr/>
      </w:pPr>
      <w:r>
        <w:rPr/>
      </w:r>
    </w:p>
    <w:p>
      <w:pPr>
        <w:pStyle w:val="style242"/>
        <w:tabs>
          <w:tab w:leader="none" w:pos="-1701" w:val="left"/>
          <w:tab w:leader="none" w:pos="-141" w:val="left"/>
          <w:tab w:leader="none" w:pos="142" w:val="left"/>
          <w:tab w:leader="none" w:pos="720" w:val="left"/>
        </w:tabs>
        <w:spacing w:after="40" w:before="40"/>
        <w:ind w:hanging="0" w:left="0" w:right="0"/>
        <w:contextualSpacing w:val="false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Tabelę należy uzupełnić wpisując słowo „SPEŁNIA”,  w przypadku gdy zaoferowany sprzęt odpowiada minimalnym wymaganiom zapisanym w OPZ przygotowanym przez Zamawiającego”.</w:t>
      </w:r>
    </w:p>
    <w:p>
      <w:pPr>
        <w:pStyle w:val="style242"/>
        <w:jc w:val="both"/>
        <w:rPr/>
      </w:pPr>
      <w:r>
        <w:rPr/>
      </w:r>
    </w:p>
    <w:tbl>
      <w:tblPr>
        <w:jc w:val="left"/>
        <w:tblInd w:type="dxa" w:w="13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23"/>
          <w:bottom w:type="dxa" w:w="0"/>
          <w:right w:type="dxa" w:w="108"/>
        </w:tblCellMar>
      </w:tblPr>
      <w:tblGrid>
        <w:gridCol w:w="473"/>
        <w:gridCol w:w="5969"/>
        <w:gridCol w:w="2333"/>
      </w:tblGrid>
      <w:tr>
        <w:trPr>
          <w:trHeight w:hRule="atLeast" w:val="397"/>
          <w:cantSplit w:val="false"/>
        </w:trPr>
        <w:tc>
          <w:tcPr>
            <w:tcW w:type="dxa" w:w="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ind w:hanging="0" w:left="-63" w:right="-3"/>
              <w:contextualSpacing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type="dxa" w:w="59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komponentu</w:t>
            </w:r>
          </w:p>
        </w:tc>
        <w:tc>
          <w:tcPr>
            <w:tcW w:type="dxa" w:w="23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Wymagane minimalne        parametry </w:t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System zabezpieczeń musi być zbudowany w oparciu o dedykowane rozwiązania sprzętowe (tzw. appliance).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System zabezpieczeń musi zapewniać możliwość rozbudowy w przyszłości o kolejne urządzenie i pracę w klastrze w trybie Active-Passive.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Elementy systemu przenoszące ruch użytkowników musi dawać możliwość pracy w jednym z dwóch trybów: Router/NAT lub bridge.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System realizujący funkcję Firewall musi dysponować minimum 8 interfejsami miedzianymi Ethernet 10/100/1000.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System musi dysponować  minimum 1 portem USB.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System musi umożliwiać tworzenie minimum 256 interfejsów wirtualnych definiowanych jako VLANy w oparciu o standard 802.1Q.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both"/>
              <w:rPr/>
            </w:pPr>
            <w:r>
              <w:rPr/>
              <w:t>W ramach dostarczonego systemu ochrony muszą być realizowane wszystkie z poniższych funkcjonalności. Poszczególne funkcjonalności systemu bezpieczeństwa mogą być realizowane w postaci osobnych platform sprzętowych lub programowych: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/>
              <w:t xml:space="preserve">Kontrola dostępu - zapora ogniowa klasy Stateful Inspection.  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/>
              <w:t>Ochrona przed wirusami – antywirus [AV] (dla protokołów SMTP, POP3, IMAP, HTTP, FTP, HTTPS).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/>
              <w:t>Kontrola zawartości poczty – antyspam [AS] (dla protokołów SMTP, POP3, IMAP).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/>
              <w:t xml:space="preserve">Poufność danych - IPSec VPN oraz SSL VPN.  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/>
              <w:t>Ochrona przed atakami - Intrusion Prevention System [IPS/IDS].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/>
              <w:t xml:space="preserve">Kontrola stron internetowych – Web Filter [WF].  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/>
              <w:t>Kontrola pasma oraz ruchu [QoS i Traffic shaping].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/>
              <w:t xml:space="preserve">Kontrola aplikacji oraz rozpoznawanie ruchu P2P.  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/>
              <w:t xml:space="preserve">Możliwość analizy ruchu szyfrowanego SSL’em.   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Wydajność systemu Firewall minimum 8 000 Mbps.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W zakresie Firewall’a obsługa nie mniej niż 2 500 000 jednoczesnych połączeń oraz 60 000 nowych połączeń na sekundę.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Wydajność skanowania strumienia danych przy włączonych funkcjach: antywirus minimum 2 200 Mbps.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Wydajność ochrony przed atakami (IPS) minimum 2 500 Mbps.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Wydajność szyfrowania AES, nie mniej niż 1 000 Mbps.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2049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both"/>
              <w:rPr/>
            </w:pPr>
            <w:r>
              <w:rPr/>
              <w:t xml:space="preserve">WW zakresie realizowanych funkcjonalności VPN, wymagane jest nie mniej niż: 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/>
              <w:t xml:space="preserve">Tworzenie połączeń w topologii Site-to-site oraz  możliwość definiowania połączeń Client-to-site. 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/>
              <w:t>Monitorowanie stanu tuneli VPN i stałego utrzymywania ich aktywności.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/>
              <w:t xml:space="preserve">Obsługa mechanizmów: IPSec NAT Traversal, DPD. 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Rozwiązanie musi zapewniać: obsługę Policy Routingu, routing statyczny i dynamiczny w oparciu o protokoły: RIP, OSPF, BGP.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Translacja adresów NAT adresu źródłowego i NAT adresu docelowego.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Polityka bezpieczeństwa systemu zabezpieczeń musi uwzględniać adresy IP, interfejsy, protokoły, usługi sieciowe, użytkowników, rejestrowanie zdarzeń oraz zarządzanie pasmem sieci (m.in. pasmo gwarantowane i priorytety).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System zabezpieczeń musi wspierać obsługę modemów 3G. Modemy powinny pochodzić od dowolnie wybranych producentów.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System zabezpieczeń musi umożliwiać tworzenie wydzielonych stref bezpieczeństwa Firewall np. DMZ.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ind w:hanging="0" w:left="0" w:right="86"/>
              <w:jc w:val="both"/>
              <w:rPr/>
            </w:pPr>
            <w:r>
              <w:rPr/>
              <w:t>System musi umożliwiać automatyczne przełączanie na inne łącze w przypadku awarii podstawowego łącza. System musi wspierać podłączenie co najmniej trzech niezależnych łącz.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both"/>
              <w:rPr/>
            </w:pPr>
            <w:r>
              <w:rPr/>
              <w:t>W ramach ochrony IPS system musi: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/>
              <w:t>Opierać się, co najmniej na analizie protokołów i sygnatur. Baza wykrywanych ataków musi zawierać, co najmniej 4000 wpisów.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/>
              <w:t>Pozwalać na definiowanie własnych wyjątków lub sygnatur.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/>
              <w:t>Wykrywać anomalie protokołów i ruchu stanowiących podstawową ochronę przed atakami typu DoS oraz DDos.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/>
              <w:t>Generować alerty w przypadku prób ataków.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both"/>
              <w:rPr/>
            </w:pPr>
            <w:r>
              <w:rPr/>
              <w:t>W zakresie kontroli aplikacji oraz rozpoznawania ruchu P2P wymagane jest co najmniej:</w:t>
            </w:r>
          </w:p>
          <w:p>
            <w:pPr>
              <w:pStyle w:val="style0"/>
              <w:widowControl w:val="false"/>
              <w:numPr>
                <w:ilvl w:val="0"/>
                <w:numId w:val="7"/>
              </w:numPr>
              <w:jc w:val="both"/>
              <w:rPr/>
            </w:pPr>
            <w:r>
              <w:rPr/>
              <w:t xml:space="preserve">Kontrola ruchu na podstawie głębokiej analizy pakietów, nie bazując jedynie na wartościach portów TCP/UDP. </w:t>
            </w:r>
          </w:p>
          <w:p>
            <w:pPr>
              <w:pStyle w:val="style0"/>
              <w:widowControl w:val="false"/>
              <w:numPr>
                <w:ilvl w:val="0"/>
                <w:numId w:val="7"/>
              </w:numPr>
              <w:jc w:val="both"/>
              <w:rPr/>
            </w:pPr>
            <w:r>
              <w:rPr/>
              <w:t>Baza rozpoznawanych aplikacji musi zawierać co najmniej 2000 wpisów.</w:t>
            </w:r>
          </w:p>
          <w:p>
            <w:pPr>
              <w:pStyle w:val="style0"/>
              <w:widowControl w:val="false"/>
              <w:numPr>
                <w:ilvl w:val="0"/>
                <w:numId w:val="7"/>
              </w:numPr>
              <w:jc w:val="both"/>
              <w:rPr/>
            </w:pPr>
            <w:r>
              <w:rPr/>
              <w:t>Blokowanie komunikatorów internetowych przynajmniej: Gadu-Gadu, Skype, Facebook Chat).</w:t>
            </w:r>
          </w:p>
          <w:p>
            <w:pPr>
              <w:pStyle w:val="style0"/>
              <w:widowControl w:val="false"/>
              <w:numPr>
                <w:ilvl w:val="0"/>
                <w:numId w:val="7"/>
              </w:numPr>
              <w:jc w:val="both"/>
              <w:rPr/>
            </w:pPr>
            <w:r>
              <w:rPr/>
              <w:t>Blokowanie mediów strumieniowych przynajmniej: YouTube, radio internetowe.</w:t>
            </w:r>
          </w:p>
          <w:p>
            <w:pPr>
              <w:pStyle w:val="style0"/>
              <w:widowControl w:val="false"/>
              <w:numPr>
                <w:ilvl w:val="0"/>
                <w:numId w:val="7"/>
              </w:numPr>
              <w:jc w:val="both"/>
              <w:rPr/>
            </w:pPr>
            <w:r>
              <w:rPr/>
              <w:t>Blokowanie uruchamiania aplikacji i gier w serwisie Facebook.</w:t>
            </w:r>
          </w:p>
          <w:p>
            <w:pPr>
              <w:pStyle w:val="style0"/>
              <w:widowControl w:val="false"/>
              <w:numPr>
                <w:ilvl w:val="0"/>
                <w:numId w:val="7"/>
              </w:numPr>
              <w:jc w:val="both"/>
              <w:rPr/>
            </w:pPr>
            <w:r>
              <w:rPr/>
              <w:t>Blokowanie aplikacji proxy przynajmniej: TOR, Ultrasurf, JAP.</w:t>
            </w:r>
          </w:p>
          <w:p>
            <w:pPr>
              <w:pStyle w:val="style0"/>
              <w:widowControl w:val="false"/>
              <w:numPr>
                <w:ilvl w:val="0"/>
                <w:numId w:val="7"/>
              </w:numPr>
              <w:jc w:val="both"/>
              <w:rPr/>
            </w:pPr>
            <w:r>
              <w:rPr/>
              <w:t>Blokowanie aplikacji P2P przynajmniej: BitTorrent, uTorrent, eMule.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both"/>
              <w:rPr/>
            </w:pPr>
            <w:r>
              <w:rPr/>
              <w:t>W zakresie kontroli stron internetowych system musi:</w:t>
            </w:r>
          </w:p>
          <w:p>
            <w:pPr>
              <w:pStyle w:val="style0"/>
              <w:widowControl w:val="false"/>
              <w:numPr>
                <w:ilvl w:val="0"/>
                <w:numId w:val="8"/>
              </w:numPr>
              <w:jc w:val="both"/>
              <w:rPr/>
            </w:pPr>
            <w:r>
              <w:rPr/>
              <w:t>Zapewniać bazę filtra WWW pogrupowanych w kategorie tematyczne – minimum 40 kategorii. Administrator musi mieć możliwość nadpisywania kategorii oraz tworzenia wyjątków i reguł omijania filtra WWW.</w:t>
            </w:r>
          </w:p>
          <w:p>
            <w:pPr>
              <w:pStyle w:val="style0"/>
              <w:widowControl w:val="false"/>
              <w:numPr>
                <w:ilvl w:val="0"/>
                <w:numId w:val="8"/>
              </w:numPr>
              <w:rPr/>
            </w:pPr>
            <w:r>
              <w:rPr/>
              <w:t>Umożliwiać definiowanie polityk dostępu do stron internetowych w oparciu o harmonogramy czasowe dla użytkowników i grup użytkowników.</w:t>
            </w:r>
          </w:p>
          <w:p>
            <w:pPr>
              <w:pStyle w:val="style0"/>
              <w:widowControl w:val="false"/>
              <w:numPr>
                <w:ilvl w:val="0"/>
                <w:numId w:val="8"/>
              </w:numPr>
              <w:rPr/>
            </w:pPr>
            <w:r>
              <w:rPr/>
              <w:t>Wyświetlać komunikat użytkownikom wyjaśniający powód zablokowania dostępu do strony internetowej. Administrator musi mieć możliwość personalizacji treści komunikatu i dodania logo organizacji.</w:t>
            </w:r>
          </w:p>
          <w:p>
            <w:pPr>
              <w:pStyle w:val="style0"/>
              <w:widowControl w:val="false"/>
              <w:numPr>
                <w:ilvl w:val="0"/>
                <w:numId w:val="8"/>
              </w:numPr>
              <w:rPr/>
            </w:pPr>
            <w:r>
              <w:rPr/>
              <w:t>Umożliwiać przydzielanie polityki QoS dla kategorii stron internetowych np. portale społecznościowe.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Automatyczne ściąganie sygnatur ataków, aplikacji, szczepionek antywirusowych.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both"/>
              <w:rPr/>
            </w:pPr>
            <w:r>
              <w:rPr/>
              <w:t xml:space="preserve">System zabezpieczeń musi umożliwiać wykonywanie uwierzytelniania tożsamości użytkowników za pomocą nie mniej niż: </w:t>
            </w:r>
          </w:p>
          <w:p>
            <w:pPr>
              <w:pStyle w:val="style0"/>
              <w:widowControl w:val="false"/>
              <w:numPr>
                <w:ilvl w:val="0"/>
                <w:numId w:val="4"/>
              </w:numPr>
              <w:jc w:val="both"/>
              <w:rPr/>
            </w:pPr>
            <w:r>
              <w:rPr/>
              <w:t>Haseł statycznych i definicji użytkowników przechowywanych w lokalnej bazie systemu.</w:t>
            </w:r>
          </w:p>
          <w:p>
            <w:pPr>
              <w:pStyle w:val="style0"/>
              <w:widowControl w:val="false"/>
              <w:numPr>
                <w:ilvl w:val="0"/>
                <w:numId w:val="4"/>
              </w:numPr>
              <w:jc w:val="both"/>
              <w:rPr/>
            </w:pPr>
            <w:r>
              <w:rPr/>
              <w:t xml:space="preserve">Haseł statycznych i definicji użytkowników przechowywanych w bazach zgodnych z LDAP.  </w:t>
            </w:r>
          </w:p>
          <w:p>
            <w:pPr>
              <w:pStyle w:val="style0"/>
              <w:widowControl w:val="false"/>
              <w:numPr>
                <w:ilvl w:val="0"/>
                <w:numId w:val="4"/>
              </w:numPr>
              <w:jc w:val="both"/>
              <w:rPr/>
            </w:pPr>
            <w:r>
              <w:rPr/>
              <w:t>Rozwiązanie musi umożliwiać budowę architektury uwierzytelniania typu Single Sign On w środowisku Active Directory.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both"/>
              <w:rPr/>
            </w:pPr>
            <w:r>
              <w:rPr/>
              <w:t xml:space="preserve">Poszczególne elementy oferowanego systemu bezpieczeństwa muszą posiadać następujące certyfikaty: </w:t>
            </w:r>
          </w:p>
          <w:p>
            <w:pPr>
              <w:pStyle w:val="style0"/>
              <w:widowControl w:val="false"/>
              <w:numPr>
                <w:ilvl w:val="0"/>
                <w:numId w:val="9"/>
              </w:numPr>
              <w:jc w:val="both"/>
              <w:rPr/>
            </w:pPr>
            <w:r>
              <w:rPr/>
              <w:t>ICSA lub EAL4 – dla funkcjonalności Firewall.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System bezpieczeństwa musi być wyposażony w dysk twardy (minimum 120 GB) do celów lokalnego przechowywania logów i generowania raportów. Nie dopuszcza się składowania logów poza organizacją lub w chmurze.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both"/>
              <w:rPr/>
            </w:pPr>
            <w:r>
              <w:rPr/>
              <w:t>System bezpieczeństwa musi zawierać moduł logowania zdarzeń i raportowania. Moduł logowania zdarzeń i raportowania może być realizowany w postaci osobnej platformy sprzętowej lub programowej. W ramach modułu raportowania system musi zapewniać:</w:t>
            </w:r>
          </w:p>
          <w:p>
            <w:pPr>
              <w:pStyle w:val="style0"/>
              <w:widowControl w:val="false"/>
              <w:numPr>
                <w:ilvl w:val="0"/>
                <w:numId w:val="5"/>
              </w:numPr>
              <w:jc w:val="both"/>
              <w:rPr/>
            </w:pPr>
            <w:r>
              <w:rPr/>
              <w:t>Składowanie oraz archiwizację logów</w:t>
            </w:r>
          </w:p>
          <w:p>
            <w:pPr>
              <w:pStyle w:val="style0"/>
              <w:widowControl w:val="false"/>
              <w:numPr>
                <w:ilvl w:val="0"/>
                <w:numId w:val="5"/>
              </w:numPr>
              <w:jc w:val="both"/>
              <w:rPr/>
            </w:pPr>
            <w:r>
              <w:rPr/>
              <w:t>Gromadzenie informacji o zdarzeniach dotyczących ruchu Web,  wykorzystywanych aplikacjach sieciowych, wykrytych: atakach sieciowych, wirusach, zablokowanych aplikacjach sieciowych  oraz powiązanie ich z nazwami użytkowników</w:t>
            </w:r>
          </w:p>
          <w:p>
            <w:pPr>
              <w:pStyle w:val="style0"/>
              <w:widowControl w:val="false"/>
              <w:numPr>
                <w:ilvl w:val="0"/>
                <w:numId w:val="5"/>
              </w:numPr>
              <w:jc w:val="both"/>
              <w:rPr/>
            </w:pPr>
            <w:r>
              <w:rPr/>
              <w:t>Przeglądanie archiwalnych logów przy zastosowaniu funkcji filtrujących</w:t>
            </w:r>
          </w:p>
          <w:p>
            <w:pPr>
              <w:pStyle w:val="style0"/>
              <w:widowControl w:val="false"/>
              <w:numPr>
                <w:ilvl w:val="0"/>
                <w:numId w:val="5"/>
              </w:numPr>
              <w:jc w:val="both"/>
              <w:rPr/>
            </w:pPr>
            <w:r>
              <w:rPr/>
              <w:t>Generowanie i eksport raportów do plików HTML i PDF</w:t>
            </w:r>
          </w:p>
          <w:p>
            <w:pPr>
              <w:pStyle w:val="style0"/>
              <w:widowControl w:val="false"/>
              <w:numPr>
                <w:ilvl w:val="0"/>
                <w:numId w:val="5"/>
              </w:numPr>
              <w:jc w:val="both"/>
              <w:rPr/>
            </w:pPr>
            <w:r>
              <w:rPr/>
              <w:t>Eksport zgromadzonych logów do zewnętrznych systemów składowania danych (długoterminowe przechowywanie danych)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Elementy systemu muszą mieć możliwość zarządzania lokalnego (HTTPS, SSH) jak i współpracować z dedykowanymi do centralnego zarządzania i monitorowania platformami. Komunikacja systemów zabezpieczeń z platformami zarządzania musi być realizowana z wykorzystaniem szyfrowanych protokołów.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0" w:right="86"/>
              <w:rPr/>
            </w:pPr>
            <w:r>
              <w:rPr/>
              <w:t>W ramach zarządzania system bezpieczeństwa musi:</w:t>
            </w:r>
          </w:p>
          <w:p>
            <w:pPr>
              <w:pStyle w:val="style0"/>
              <w:widowControl w:val="false"/>
              <w:numPr>
                <w:ilvl w:val="0"/>
                <w:numId w:val="3"/>
              </w:numPr>
              <w:tabs>
                <w:tab w:leader="none" w:pos="795" w:val="left"/>
                <w:tab w:leader="none" w:pos="810" w:val="left"/>
                <w:tab w:leader="none" w:pos="840" w:val="left"/>
                <w:tab w:leader="none" w:pos="1305" w:val="left"/>
              </w:tabs>
              <w:rPr/>
            </w:pPr>
            <w:r>
              <w:rPr/>
              <w:t>Umożliwiać tworzenie kont administracyjnych o różnych uprawnieniach.</w:t>
            </w:r>
          </w:p>
          <w:p>
            <w:pPr>
              <w:pStyle w:val="style0"/>
              <w:widowControl w:val="false"/>
              <w:numPr>
                <w:ilvl w:val="0"/>
                <w:numId w:val="3"/>
              </w:numPr>
              <w:tabs>
                <w:tab w:leader="none" w:pos="795" w:val="left"/>
                <w:tab w:leader="none" w:pos="810" w:val="left"/>
              </w:tabs>
              <w:rPr/>
            </w:pPr>
            <w:r>
              <w:rPr/>
              <w:t>Umożliwiać określanie złożoności polityk hasłowych dla administratorów.</w:t>
            </w:r>
          </w:p>
          <w:p>
            <w:pPr>
              <w:pStyle w:val="style0"/>
              <w:widowControl w:val="false"/>
              <w:numPr>
                <w:ilvl w:val="0"/>
                <w:numId w:val="3"/>
              </w:numPr>
              <w:tabs>
                <w:tab w:leader="none" w:pos="795" w:val="left"/>
                <w:tab w:leader="none" w:pos="810" w:val="left"/>
              </w:tabs>
              <w:rPr/>
            </w:pPr>
            <w:r>
              <w:rPr/>
              <w:t>Wspierać SNMP.</w:t>
            </w:r>
          </w:p>
          <w:p>
            <w:pPr>
              <w:pStyle w:val="style0"/>
              <w:widowControl w:val="false"/>
              <w:numPr>
                <w:ilvl w:val="0"/>
                <w:numId w:val="3"/>
              </w:numPr>
              <w:tabs>
                <w:tab w:leader="none" w:pos="795" w:val="left"/>
                <w:tab w:leader="none" w:pos="810" w:val="left"/>
              </w:tabs>
              <w:rPr/>
            </w:pPr>
            <w:r>
              <w:rPr/>
              <w:t>Monitorować na bieżąco stan urządzenia (obciążenie interfejsów sieciowych, CPU, pamięć RAM).</w:t>
            </w:r>
          </w:p>
          <w:p>
            <w:pPr>
              <w:pStyle w:val="style0"/>
              <w:widowControl w:val="false"/>
              <w:numPr>
                <w:ilvl w:val="0"/>
                <w:numId w:val="3"/>
              </w:numPr>
              <w:rPr/>
            </w:pPr>
            <w:r>
              <w:rPr/>
              <w:t>Przechowywać przynajmniej dwie wersji firmware.</w:t>
            </w:r>
          </w:p>
          <w:p>
            <w:pPr>
              <w:pStyle w:val="style0"/>
              <w:widowControl w:val="false"/>
              <w:numPr>
                <w:ilvl w:val="0"/>
                <w:numId w:val="3"/>
              </w:numPr>
              <w:jc w:val="both"/>
              <w:rPr/>
            </w:pPr>
            <w:r>
              <w:rPr/>
              <w:t>Wykonywać automatycznie kopie zapasowe  konfiguracji systemu.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Dostawca musi dostarczyć licencje aktywacyjne dla funkcji bezpieczeństwa: antywirus, antyspam, IPS, kontrola stron internetowych, kontrola aplikacji sieciowych na okres 36 miesięcy.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System bezpieczeństwa musi być objęty gwarancją i rękojmią producenta na okres 36 miesięcy w trybie NBD (next business day).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okresie gwarancji cza reakcji serwisu od momentu zgłoszenia usterki w ciągu 1 dnia roboczego.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</w:tbl>
    <w:p>
      <w:pPr>
        <w:pStyle w:val="style242"/>
        <w:suppressAutoHyphens w:val="true"/>
        <w:jc w:val="both"/>
        <w:rPr/>
      </w:pPr>
      <w:r>
        <w:rPr/>
      </w:r>
    </w:p>
    <w:p>
      <w:pPr>
        <w:pStyle w:val="style242"/>
        <w:suppressAutoHyphens w:val="true"/>
        <w:jc w:val="both"/>
        <w:rPr/>
      </w:pPr>
      <w:r>
        <w:rPr/>
      </w:r>
    </w:p>
    <w:p>
      <w:pPr>
        <w:pStyle w:val="style242"/>
        <w:suppressAutoHyphens w:val="true"/>
        <w:jc w:val="both"/>
        <w:rPr/>
      </w:pPr>
      <w:r>
        <w:rPr/>
      </w:r>
    </w:p>
    <w:p>
      <w:pPr>
        <w:pStyle w:val="style2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Sprzęt do rozbudowy macierzy dyskowej HP 3PAR 7200</w:t>
      </w:r>
    </w:p>
    <w:p>
      <w:pPr>
        <w:pStyle w:val="style242"/>
        <w:tabs>
          <w:tab w:leader="none" w:pos="720" w:val="left"/>
          <w:tab w:leader="none" w:pos="1032" w:val="left"/>
          <w:tab w:leader="none" w:pos="1458" w:val="left"/>
          <w:tab w:leader="none" w:pos="1741" w:val="left"/>
        </w:tabs>
        <w:suppressAutoHyphens w:val="true"/>
        <w:spacing w:after="40" w:before="40"/>
        <w:ind w:hanging="0" w:left="15" w:right="0"/>
        <w:contextualSpacing w:val="false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(nazwa, model i numer seryjny :………………............................................……………)</w:t>
      </w:r>
    </w:p>
    <w:p>
      <w:pPr>
        <w:pStyle w:val="style2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style2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style2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style2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4) Oprogramowanie do katalogowania zeskanowanych plików PDF </w:t>
      </w:r>
    </w:p>
    <w:p>
      <w:pPr>
        <w:pStyle w:val="style242"/>
        <w:jc w:val="both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style242"/>
        <w:tabs>
          <w:tab w:leader="none" w:pos="-1701" w:val="left"/>
          <w:tab w:leader="none" w:pos="-141" w:val="left"/>
          <w:tab w:leader="none" w:pos="142" w:val="left"/>
          <w:tab w:leader="none" w:pos="720" w:val="left"/>
        </w:tabs>
        <w:spacing w:after="40" w:before="40"/>
        <w:ind w:hanging="0" w:left="0" w:right="0"/>
        <w:contextualSpacing w:val="false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Tabelę należy uzupełnić wpisując słowo „SPEŁNIA”,  w przypadku gdy zaoferowany sprzęt odpowiada minimalnym wymaganiom zapisanym w OPZ przygotowanym przez Zamawiającego”.</w:t>
      </w:r>
    </w:p>
    <w:p>
      <w:pPr>
        <w:pStyle w:val="style2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jc w:val="left"/>
        <w:tblInd w:type="dxa" w:w="13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23"/>
          <w:bottom w:type="dxa" w:w="0"/>
          <w:right w:type="dxa" w:w="108"/>
        </w:tblCellMar>
      </w:tblPr>
      <w:tblGrid>
        <w:gridCol w:w="473"/>
        <w:gridCol w:w="5969"/>
        <w:gridCol w:w="2333"/>
      </w:tblGrid>
      <w:tr>
        <w:trPr>
          <w:trHeight w:hRule="atLeast" w:val="397"/>
          <w:cantSplit w:val="false"/>
        </w:trPr>
        <w:tc>
          <w:tcPr>
            <w:tcW w:type="dxa" w:w="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ind w:hanging="0" w:left="-63" w:right="-3"/>
              <w:contextualSpacing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type="dxa" w:w="59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komponentu</w:t>
            </w:r>
          </w:p>
        </w:tc>
        <w:tc>
          <w:tcPr>
            <w:tcW w:type="dxa" w:w="23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Wymagane minimalne parametry </w:t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70"/>
              <w:widowControl w:val="false"/>
              <w:shd w:fill="FFFFFF" w:val="clear"/>
              <w:spacing w:after="0" w:before="0" w:line="360" w:lineRule="auto"/>
              <w:contextualSpacing w:val="false"/>
              <w:jc w:val="left"/>
              <w:rPr/>
            </w:pPr>
            <w:r>
              <w:rPr/>
              <w:t>Praca w środowisku zgodnym z systemami Microsoft Windows od wersji 7 wzwyż.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Oprogramowanie wykonane w technologii .NET i MS-SQL lub innej podobnej.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left"/>
              <w:rPr/>
            </w:pPr>
            <w:r>
              <w:rPr/>
              <w:t>Aplikacja  powinna być zintegrowana ze środowiskiem AD w celu pobierania uprawnień do jej obsługi.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left"/>
              <w:rPr/>
            </w:pPr>
            <w:r>
              <w:rPr/>
              <w:t>Obsługa z klasycznego okienkowego interfejsu użytkownika. Nie dopuszcza się obsługi z okna przeglądarki internetowej.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left"/>
              <w:rPr/>
            </w:pPr>
            <w:r>
              <w:rPr/>
              <w:t>Oprogramowanie ma katalogować pliki PDF na podstawie informacji z OCR, umieszczać w bazie danych i podpisywać certyfikatem z wskazanego CA.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Aplikacja powinna logować zdarzenia i transakcje w dowolnej lokalizacji.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both"/>
              <w:rPr/>
            </w:pPr>
            <w:r>
              <w:rPr/>
              <w:t>Aplikacja powinna umożliwiać robienie kopii zapasowych konfiguracji i danych,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Wraz z aplikacją ma być przekazany autorskie prawa majątkowe i oraz kod źródłowy.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  <w:t>Wsparcie producenta i gwarancja 12 m-cy,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70"/>
              <w:widowControl w:val="false"/>
              <w:shd w:fill="FFFFFF" w:val="clear"/>
              <w:spacing w:after="0" w:before="0" w:line="150" w:lineRule="atLeast"/>
              <w:contextualSpacing w:val="false"/>
              <w:jc w:val="both"/>
              <w:rPr/>
            </w:pPr>
            <w:r>
              <w:rPr/>
              <w:t>Czas reakcji serwisu na podjęcie naprawy gwarancyjnej w terminie 3 dni roboczych od daty zgłoszenia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73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  <w:t>11</w:t>
            </w:r>
          </w:p>
        </w:tc>
        <w:tc>
          <w:tcPr>
            <w:tcW w:type="dxa" w:w="5969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23"/>
            </w:tcMar>
          </w:tcPr>
          <w:p>
            <w:pPr>
              <w:pStyle w:val="style270"/>
              <w:widowControl w:val="false"/>
              <w:shd w:fill="FFFFFF" w:val="clear"/>
              <w:spacing w:after="0" w:before="0" w:line="360" w:lineRule="auto"/>
              <w:contextualSpacing w:val="false"/>
              <w:jc w:val="both"/>
              <w:rPr/>
            </w:pPr>
            <w:r>
              <w:rPr/>
              <w:t>Przeszkolenie z obsługi w siedzibie zamawiającego.</w:t>
            </w:r>
          </w:p>
        </w:tc>
        <w:tc>
          <w:tcPr>
            <w:tcW w:type="dxa" w:w="233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242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2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5) Kryterium - termin realizacji zamówienia.</w:t>
      </w:r>
    </w:p>
    <w:p>
      <w:pPr>
        <w:pStyle w:val="style2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42"/>
        <w:tabs>
          <w:tab w:leader="none" w:pos="-1701" w:val="left"/>
          <w:tab w:leader="none" w:pos="-141" w:val="left"/>
          <w:tab w:leader="none" w:pos="142" w:val="left"/>
          <w:tab w:leader="none" w:pos="720" w:val="left"/>
        </w:tabs>
        <w:spacing w:after="40" w:before="40"/>
        <w:ind w:hanging="0" w:left="0" w:right="0"/>
        <w:contextualSpacing w:val="false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Tabelę należy uzupełnić wpisując słowo „TAK”,  przy wybranym podkryterium.</w:t>
      </w:r>
    </w:p>
    <w:p>
      <w:pPr>
        <w:pStyle w:val="style2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jc w:val="left"/>
        <w:tblInd w:type="dxa" w:w="38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51"/>
          <w:bottom w:type="dxa" w:w="55"/>
          <w:right w:type="dxa" w:w="55"/>
        </w:tblCellMar>
      </w:tblPr>
      <w:tblGrid>
        <w:gridCol w:w="509"/>
        <w:gridCol w:w="5130"/>
        <w:gridCol w:w="3451"/>
      </w:tblGrid>
      <w:tr>
        <w:trPr>
          <w:cantSplit w:val="false"/>
        </w:trPr>
        <w:tc>
          <w:tcPr>
            <w:tcW w:type="dxa" w:w="50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type="dxa" w:w="5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Podkryterium oceny ofert  w</w:t>
            </w:r>
          </w:p>
          <w:p>
            <w:pPr>
              <w:pStyle w:val="style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kryterium "termin realizacji"</w:t>
            </w:r>
          </w:p>
        </w:tc>
        <w:tc>
          <w:tcPr>
            <w:tcW w:type="dxa" w:w="34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oferowany termin realizacji jako kryterium oceny ofert</w:t>
            </w:r>
          </w:p>
        </w:tc>
      </w:tr>
      <w:tr>
        <w:trPr>
          <w:trHeight w:hRule="atLeast" w:val="477"/>
          <w:cantSplit w:val="false"/>
        </w:trPr>
        <w:tc>
          <w:tcPr>
            <w:tcW w:type="dxa" w:w="50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513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do 8 tygodni od daty podpisania umowy</w:t>
            </w:r>
          </w:p>
        </w:tc>
        <w:tc>
          <w:tcPr>
            <w:tcW w:type="dxa" w:w="345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465"/>
          <w:cantSplit w:val="false"/>
        </w:trPr>
        <w:tc>
          <w:tcPr>
            <w:tcW w:type="dxa" w:w="50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513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do 9 tygodni od daty podpisania umowy</w:t>
            </w:r>
          </w:p>
        </w:tc>
        <w:tc>
          <w:tcPr>
            <w:tcW w:type="dxa" w:w="345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495"/>
          <w:cantSplit w:val="false"/>
        </w:trPr>
        <w:tc>
          <w:tcPr>
            <w:tcW w:type="dxa" w:w="50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513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do 10 tygodni od daty podpisania umowy</w:t>
            </w:r>
          </w:p>
        </w:tc>
        <w:tc>
          <w:tcPr>
            <w:tcW w:type="dxa" w:w="345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0"/>
        <w:widowControl/>
        <w:tabs>
          <w:tab w:leader="none" w:pos="330" w:val="left"/>
        </w:tabs>
        <w:suppressAutoHyphens w:val="true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4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..............................., dn. ...............................</w:t>
        <w:tab/>
        <w:t xml:space="preserve">      ….........................................................................</w:t>
      </w:r>
    </w:p>
    <w:p>
      <w:pPr>
        <w:pStyle w:val="style250"/>
        <w:spacing w:after="120" w:before="0"/>
        <w:ind w:hanging="0" w:left="4695" w:right="0"/>
        <w:contextualSpacing w:val="fals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(podpis(y) osób uprawnionych do reprezentacji wykonawcy, w przypadku oferty wspólnej- podpis pełnomocnika wykonawców</w:t>
      </w:r>
    </w:p>
    <w:p>
      <w:pPr>
        <w:pStyle w:val="style0"/>
        <w:rPr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613" w:footer="624" w:gutter="0" w:header="405" w:left="1800" w:right="1106" w:top="1725"/>
      <w:pgNumType w:fmt="decimal"/>
      <w:formProt w:val="false"/>
      <w:textDirection w:val="lrTb"/>
      <w:docGrid w:charSpace="-245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swiss"/>
    <w:pitch w:val="variable"/>
  </w:font>
  <w:font w:name="Times New Roman">
    <w:charset w:val="ee"/>
    <w:family w:val="swiss"/>
    <w:pitch w:val="variable"/>
  </w:font>
  <w:font w:name="Arial Narrow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8"/>
      <w:numPr>
        <w:ilvl w:val="7"/>
        <w:numId w:val="1"/>
      </w:numPr>
      <w:spacing w:after="120" w:before="240"/>
      <w:contextualSpacing w:val="false"/>
      <w:rPr/>
    </w:pPr>
    <w:r>
      <w:rPr/>
    </w:r>
  </w:p>
  <w:p>
    <w:pPr>
      <w:pStyle w:val="style8"/>
      <w:numPr>
        <w:ilvl w:val="7"/>
        <w:numId w:val="1"/>
      </w:numPr>
      <w:spacing w:after="120" w:before="240"/>
      <w:contextualSpacing w:val="false"/>
      <w:rPr/>
    </w:pPr>
    <w:r>
      <w:rPr/>
      <w:t>Załącznik nr 9 do SIWZ</w:t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360" w:left="720"/>
      </w:pPr>
    </w:lvl>
    <w:lvl w:ilvl="1">
      <w:start w:val="1"/>
      <w:numFmt w:val="none"/>
      <w:suff w:val="nothing"/>
      <w:lvlText w:val=""/>
      <w:lvlJc w:val="left"/>
      <w:pPr>
        <w:ind w:hanging="360" w:left="1080"/>
      </w:pPr>
    </w:lvl>
    <w:lvl w:ilvl="2">
      <w:start w:val="1"/>
      <w:numFmt w:val="none"/>
      <w:suff w:val="nothing"/>
      <w:lvlText w:val=""/>
      <w:lvlJc w:val="left"/>
      <w:pPr>
        <w:ind w:hanging="360" w:left="1440"/>
      </w:pPr>
    </w:lvl>
    <w:lvl w:ilvl="3">
      <w:start w:val="1"/>
      <w:numFmt w:val="none"/>
      <w:suff w:val="nothing"/>
      <w:lvlText w:val=""/>
      <w:lvlJc w:val="left"/>
      <w:pPr>
        <w:ind w:hanging="360" w:left="1800"/>
      </w:pPr>
    </w:lvl>
    <w:lvl w:ilvl="4">
      <w:start w:val="1"/>
      <w:numFmt w:val="none"/>
      <w:suff w:val="nothing"/>
      <w:lvlText w:val=""/>
      <w:lvlJc w:val="left"/>
      <w:pPr>
        <w:ind w:hanging="360" w:left="2160"/>
      </w:pPr>
    </w:lvl>
    <w:lvl w:ilvl="5">
      <w:start w:val="1"/>
      <w:numFmt w:val="none"/>
      <w:suff w:val="nothing"/>
      <w:lvlText w:val=""/>
      <w:lvlJc w:val="left"/>
      <w:pPr>
        <w:ind w:hanging="360" w:left="2520"/>
      </w:pPr>
    </w:lvl>
    <w:lvl w:ilvl="6">
      <w:start w:val="1"/>
      <w:numFmt w:val="none"/>
      <w:suff w:val="nothing"/>
      <w:lvlText w:val=""/>
      <w:lvlJc w:val="left"/>
      <w:pPr>
        <w:ind w:hanging="360" w:left="2880"/>
      </w:pPr>
    </w:lvl>
    <w:lvl w:ilvl="7">
      <w:start w:val="1"/>
      <w:numFmt w:val="none"/>
      <w:suff w:val="nothing"/>
      <w:lvlText w:val=""/>
      <w:lvlJc w:val="left"/>
      <w:pPr>
        <w:ind w:hanging="360" w:left="3240"/>
      </w:pPr>
    </w:lvl>
    <w:lvl w:ilvl="8">
      <w:start w:val="1"/>
      <w:numFmt w:val="none"/>
      <w:suff w:val="nothing"/>
      <w:lvlText w:val=""/>
      <w:lvlJc w:val="left"/>
      <w:pPr>
        <w:ind w:hanging="360" w:left="360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720" w:val="num"/>
        </w:tabs>
        <w:ind w:hanging="360" w:left="72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1800" w:val="num"/>
        </w:tabs>
        <w:ind w:hanging="360" w:left="180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2880" w:val="num"/>
        </w:tabs>
        <w:ind w:hanging="360" w:left="288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720" w:val="num"/>
        </w:tabs>
        <w:ind w:hanging="360" w:left="72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1800" w:val="num"/>
        </w:tabs>
        <w:ind w:hanging="360" w:left="180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2880" w:val="num"/>
        </w:tabs>
        <w:ind w:hanging="360" w:left="288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720" w:val="num"/>
        </w:tabs>
        <w:ind w:hanging="360" w:left="72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1800" w:val="num"/>
        </w:tabs>
        <w:ind w:hanging="360" w:left="180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2880" w:val="num"/>
        </w:tabs>
        <w:ind w:hanging="360" w:left="288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720" w:val="num"/>
        </w:tabs>
        <w:ind w:hanging="360" w:left="72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1800" w:val="num"/>
        </w:tabs>
        <w:ind w:hanging="360" w:left="180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2880" w:val="num"/>
        </w:tabs>
        <w:ind w:hanging="360" w:left="288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720" w:val="num"/>
        </w:tabs>
        <w:ind w:hanging="360" w:left="72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1800" w:val="num"/>
        </w:tabs>
        <w:ind w:hanging="360" w:left="180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2880" w:val="num"/>
        </w:tabs>
        <w:ind w:hanging="360" w:left="288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720" w:val="num"/>
        </w:tabs>
        <w:ind w:hanging="360" w:left="72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1800" w:val="num"/>
        </w:tabs>
        <w:ind w:hanging="360" w:left="180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2880" w:val="num"/>
        </w:tabs>
        <w:ind w:hanging="360" w:left="288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720" w:val="num"/>
        </w:tabs>
        <w:ind w:hanging="360" w:left="72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1800" w:val="num"/>
        </w:tabs>
        <w:ind w:hanging="360" w:left="180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2880" w:val="num"/>
        </w:tabs>
        <w:ind w:hanging="360" w:left="288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overflowPunct w:val="true"/>
    </w:pPr>
    <w:rPr>
      <w:rFonts w:ascii="Times New Roman" w:cs="Mangal" w:eastAsia="Arial Unicode MS" w:hAnsi="Times New Roman"/>
      <w:color w:val="00000A"/>
      <w:sz w:val="24"/>
      <w:szCs w:val="24"/>
      <w:lang w:bidi="hi-IN" w:eastAsia="zh-CN" w:val="pl-PL"/>
    </w:rPr>
  </w:style>
  <w:style w:styleId="style1" w:type="paragraph">
    <w:name w:val="Nagłówek 1"/>
    <w:basedOn w:val="style237"/>
    <w:next w:val="style1"/>
    <w:pPr>
      <w:keepNext/>
      <w:widowControl w:val="false"/>
      <w:suppressAutoHyphens w:val="true"/>
      <w:spacing w:after="60" w:before="240" w:line="100" w:lineRule="atLeast"/>
      <w:contextualSpacing w:val="false"/>
    </w:pPr>
    <w:rPr>
      <w:rFonts w:ascii="Cambria" w:cs="Mangal" w:eastAsia="Arial Unicode MS" w:hAnsi="Cambria"/>
      <w:b/>
      <w:bCs/>
      <w:color w:val="00000A"/>
      <w:sz w:val="32"/>
      <w:szCs w:val="20"/>
      <w:lang w:bidi="hi-IN" w:eastAsia="zh-CN" w:val="pl-PL"/>
    </w:rPr>
  </w:style>
  <w:style w:styleId="style2" w:type="paragraph">
    <w:name w:val="Nagłówek 2"/>
    <w:basedOn w:val="style0"/>
    <w:next w:val="style2"/>
    <w:pPr>
      <w:keepNext/>
      <w:jc w:val="center"/>
    </w:pPr>
    <w:rPr>
      <w:b/>
      <w:color w:val="000000"/>
      <w:sz w:val="24"/>
    </w:rPr>
  </w:style>
  <w:style w:styleId="style3" w:type="paragraph">
    <w:name w:val="Nagłówek 3"/>
    <w:basedOn w:val="style237"/>
    <w:next w:val="style3"/>
    <w:pPr>
      <w:keepNext/>
      <w:widowControl w:val="false"/>
      <w:tabs>
        <w:tab w:leader="none" w:pos="7743" w:val="left"/>
        <w:tab w:leader="none" w:pos="8026" w:val="left"/>
      </w:tabs>
      <w:suppressAutoHyphens w:val="true"/>
      <w:ind w:hanging="0" w:left="750" w:right="0"/>
      <w:jc w:val="center"/>
    </w:pPr>
    <w:rPr>
      <w:rFonts w:ascii="Times New Roman" w:cs="Mangal" w:eastAsia="Arial Unicode MS" w:hAnsi="Times New Roman"/>
      <w:b/>
      <w:bCs/>
      <w:color w:val="00000A"/>
      <w:sz w:val="24"/>
      <w:szCs w:val="28"/>
      <w:lang w:bidi="hi-IN" w:eastAsia="zh-CN" w:val="pl-PL"/>
    </w:rPr>
  </w:style>
  <w:style w:styleId="style4" w:type="paragraph">
    <w:name w:val="Nagłówek 4"/>
    <w:basedOn w:val="style0"/>
    <w:next w:val="style4"/>
    <w:pPr>
      <w:keepNext/>
      <w:pBdr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  <w:right w:color="000001" w:space="0" w:sz="4" w:val="single"/>
        <w:insideV w:color="000001" w:space="0" w:sz="4" w:val="single"/>
      </w:pBdr>
      <w:shd w:fill="FFFF00" w:val="clear"/>
      <w:jc w:val="both"/>
    </w:pPr>
    <w:rPr>
      <w:b/>
      <w:color w:val="000000"/>
      <w:sz w:val="24"/>
    </w:rPr>
  </w:style>
  <w:style w:styleId="style5" w:type="paragraph">
    <w:name w:val="Nagłówek 5"/>
    <w:basedOn w:val="style0"/>
    <w:next w:val="style5"/>
    <w:pPr>
      <w:keepNext/>
    </w:pPr>
    <w:rPr>
      <w:b/>
      <w:u w:val="single"/>
    </w:rPr>
  </w:style>
  <w:style w:styleId="style6" w:type="paragraph">
    <w:name w:val="Nagłówek 6"/>
    <w:basedOn w:val="style0"/>
    <w:next w:val="style6"/>
    <w:pPr>
      <w:keepNext/>
    </w:pPr>
    <w:rPr>
      <w:b/>
      <w:sz w:val="24"/>
    </w:rPr>
  </w:style>
  <w:style w:styleId="style7" w:type="paragraph">
    <w:name w:val="Nagłówek 7"/>
    <w:basedOn w:val="style0"/>
    <w:next w:val="style7"/>
    <w:pPr>
      <w:keepNext/>
    </w:pPr>
    <w:rPr>
      <w:sz w:val="36"/>
    </w:rPr>
  </w:style>
  <w:style w:styleId="style8" w:type="paragraph">
    <w:name w:val="Nagłówek 8"/>
    <w:basedOn w:val="style237"/>
    <w:next w:val="style8"/>
    <w:pPr>
      <w:keepNext/>
      <w:widowControl w:val="false"/>
      <w:suppressAutoHyphens w:val="true"/>
      <w:ind w:hanging="0" w:left="4956" w:right="0"/>
      <w:jc w:val="right"/>
    </w:pPr>
    <w:rPr>
      <w:rFonts w:ascii="Times New Roman" w:cs="Mangal" w:eastAsia="Arial Unicode MS" w:hAnsi="Times New Roman"/>
      <w:b/>
      <w:bCs/>
      <w:color w:val="00000A"/>
      <w:sz w:val="24"/>
      <w:szCs w:val="15"/>
      <w:lang w:bidi="hi-IN" w:eastAsia="zh-CN" w:val="pl-PL"/>
    </w:rPr>
  </w:style>
  <w:style w:styleId="style9" w:type="paragraph">
    <w:name w:val="Nagłówek 9"/>
    <w:basedOn w:val="style0"/>
    <w:next w:val="style9"/>
    <w:pPr>
      <w:keepNext/>
      <w:jc w:val="center"/>
    </w:pPr>
    <w:rPr>
      <w:b/>
      <w:sz w:val="24"/>
    </w:rPr>
  </w:style>
  <w:style w:styleId="style15" w:type="character">
    <w:name w:val="Default Paragraph Font"/>
    <w:next w:val="style15"/>
    <w:rPr/>
  </w:style>
  <w:style w:styleId="style16" w:type="character">
    <w:name w:val="Łącze internetowe"/>
    <w:basedOn w:val="style15"/>
    <w:next w:val="style16"/>
    <w:rPr>
      <w:color w:val="0000FF"/>
      <w:u w:val="single"/>
      <w:lang w:bidi="pl-PL" w:eastAsia="pl-PL" w:val="pl-PL"/>
    </w:rPr>
  </w:style>
  <w:style w:styleId="style17" w:type="character">
    <w:name w:val="Stopka Znak"/>
    <w:basedOn w:val="style15"/>
    <w:next w:val="style17"/>
    <w:rPr>
      <w:lang w:eastAsia="ar-SA"/>
    </w:rPr>
  </w:style>
  <w:style w:styleId="style18" w:type="character">
    <w:name w:val="FollowedHyperlink"/>
    <w:basedOn w:val="style15"/>
    <w:next w:val="style18"/>
    <w:rPr>
      <w:color w:val="800080"/>
      <w:u w:val="single"/>
    </w:rPr>
  </w:style>
  <w:style w:styleId="style19" w:type="character">
    <w:name w:val="Tekst podstawowy Znak"/>
    <w:basedOn w:val="style15"/>
    <w:next w:val="style19"/>
    <w:rPr>
      <w:rFonts w:ascii="Arial Narrow" w:hAnsi="Arial Narrow"/>
      <w:sz w:val="22"/>
    </w:rPr>
  </w:style>
  <w:style w:styleId="style20" w:type="character">
    <w:name w:val="annotation reference"/>
    <w:next w:val="style20"/>
    <w:rPr>
      <w:sz w:val="16"/>
      <w:szCs w:val="16"/>
    </w:rPr>
  </w:style>
  <w:style w:styleId="style21" w:type="character">
    <w:name w:val="Tekst komentarza Znak"/>
    <w:basedOn w:val="style15"/>
    <w:next w:val="style21"/>
    <w:rPr/>
  </w:style>
  <w:style w:styleId="style22" w:type="character">
    <w:name w:val="Tekst dymka Znak"/>
    <w:basedOn w:val="style15"/>
    <w:next w:val="style22"/>
    <w:rPr>
      <w:rFonts w:ascii="Tahoma" w:cs="Tahoma" w:hAnsi="Tahoma"/>
      <w:sz w:val="16"/>
      <w:szCs w:val="16"/>
    </w:rPr>
  </w:style>
  <w:style w:styleId="style23" w:type="character">
    <w:name w:val="Nagłówek 3 Znak"/>
    <w:basedOn w:val="style15"/>
    <w:next w:val="style23"/>
    <w:rPr>
      <w:b/>
      <w:sz w:val="24"/>
    </w:rPr>
  </w:style>
  <w:style w:styleId="style24" w:type="character">
    <w:name w:val="Nagłówek 8 Znak"/>
    <w:basedOn w:val="style15"/>
    <w:next w:val="style24"/>
    <w:rPr>
      <w:b/>
      <w:sz w:val="24"/>
    </w:rPr>
  </w:style>
  <w:style w:styleId="style25" w:type="character">
    <w:name w:val="WW-Domyślna czcionka akapitu"/>
    <w:next w:val="style25"/>
    <w:rPr/>
  </w:style>
  <w:style w:styleId="style26" w:type="character">
    <w:name w:val="Tekst podstawowy wcięty 3 Znak"/>
    <w:basedOn w:val="style15"/>
    <w:next w:val="style26"/>
    <w:rPr>
      <w:rFonts w:ascii="Arial Narrow" w:hAnsi="Arial Narrow"/>
      <w:sz w:val="16"/>
      <w:szCs w:val="16"/>
    </w:rPr>
  </w:style>
  <w:style w:styleId="style27" w:type="character">
    <w:name w:val="ListLabel 1"/>
    <w:next w:val="style27"/>
    <w:rPr>
      <w:rFonts w:cs="Tahoma" w:eastAsia="Times New Roman"/>
    </w:rPr>
  </w:style>
  <w:style w:styleId="style28" w:type="character">
    <w:name w:val="ListLabel 2"/>
    <w:next w:val="style28"/>
    <w:rPr>
      <w:rFonts w:cs="Courier New"/>
    </w:rPr>
  </w:style>
  <w:style w:styleId="style29" w:type="character">
    <w:name w:val="ListLabel 3"/>
    <w:next w:val="style29"/>
    <w:rPr>
      <w:b/>
    </w:rPr>
  </w:style>
  <w:style w:styleId="style30" w:type="character">
    <w:name w:val="ListLabel 4"/>
    <w:next w:val="style30"/>
    <w:rPr>
      <w:rFonts w:cs="Arial"/>
    </w:rPr>
  </w:style>
  <w:style w:styleId="style31" w:type="character">
    <w:name w:val="ListLabel 5"/>
    <w:next w:val="style31"/>
    <w:rPr>
      <w:sz w:val="24"/>
    </w:rPr>
  </w:style>
  <w:style w:styleId="style32" w:type="character">
    <w:name w:val="ListLabel 6"/>
    <w:next w:val="style32"/>
    <w:rPr>
      <w:rFonts w:cs="Tahoma"/>
    </w:rPr>
  </w:style>
  <w:style w:styleId="style33" w:type="character">
    <w:name w:val="ListLabel 7"/>
    <w:next w:val="style33"/>
    <w:rPr>
      <w:b/>
    </w:rPr>
  </w:style>
  <w:style w:styleId="style34" w:type="character">
    <w:name w:val="ListLabel 8"/>
    <w:next w:val="style34"/>
    <w:rPr>
      <w:rFonts w:cs="Symbol"/>
    </w:rPr>
  </w:style>
  <w:style w:styleId="style35" w:type="character">
    <w:name w:val="ListLabel 9"/>
    <w:next w:val="style35"/>
    <w:rPr>
      <w:rFonts w:cs="Courier New"/>
    </w:rPr>
  </w:style>
  <w:style w:styleId="style36" w:type="character">
    <w:name w:val="ListLabel 10"/>
    <w:next w:val="style36"/>
    <w:rPr>
      <w:rFonts w:cs="Wingdings"/>
    </w:rPr>
  </w:style>
  <w:style w:styleId="style37" w:type="character">
    <w:name w:val="ListLabel 11"/>
    <w:next w:val="style37"/>
    <w:rPr>
      <w:sz w:val="24"/>
    </w:rPr>
  </w:style>
  <w:style w:styleId="style38" w:type="character">
    <w:name w:val="ListLabel 12"/>
    <w:next w:val="style38"/>
    <w:rPr>
      <w:rFonts w:cs="Tahoma"/>
    </w:rPr>
  </w:style>
  <w:style w:styleId="style39" w:type="character">
    <w:name w:val="ListLabel 13"/>
    <w:next w:val="style39"/>
    <w:rPr>
      <w:b/>
    </w:rPr>
  </w:style>
  <w:style w:styleId="style40" w:type="character">
    <w:name w:val="ListLabel 14"/>
    <w:next w:val="style40"/>
    <w:rPr>
      <w:rFonts w:cs="Symbol"/>
    </w:rPr>
  </w:style>
  <w:style w:styleId="style41" w:type="character">
    <w:name w:val="ListLabel 15"/>
    <w:next w:val="style41"/>
    <w:rPr>
      <w:rFonts w:cs="Courier New"/>
    </w:rPr>
  </w:style>
  <w:style w:styleId="style42" w:type="character">
    <w:name w:val="ListLabel 16"/>
    <w:next w:val="style42"/>
    <w:rPr>
      <w:rFonts w:cs="Wingdings"/>
    </w:rPr>
  </w:style>
  <w:style w:styleId="style43" w:type="character">
    <w:name w:val="ListLabel 17"/>
    <w:next w:val="style43"/>
    <w:rPr>
      <w:sz w:val="24"/>
    </w:rPr>
  </w:style>
  <w:style w:styleId="style44" w:type="character">
    <w:name w:val="WW8Num19z0"/>
    <w:next w:val="style44"/>
    <w:rPr>
      <w:rFonts w:ascii="Symbol" w:hAnsi="Symbol"/>
    </w:rPr>
  </w:style>
  <w:style w:styleId="style45" w:type="character">
    <w:name w:val="WW8Num19z1"/>
    <w:next w:val="style45"/>
    <w:rPr>
      <w:rFonts w:ascii="Courier New" w:hAnsi="Courier New"/>
    </w:rPr>
  </w:style>
  <w:style w:styleId="style46" w:type="character">
    <w:name w:val="WW8Num19z2"/>
    <w:next w:val="style46"/>
    <w:rPr>
      <w:rFonts w:ascii="Wingdings" w:hAnsi="Wingdings"/>
    </w:rPr>
  </w:style>
  <w:style w:styleId="style47" w:type="character">
    <w:name w:val="WW8Num1z0"/>
    <w:next w:val="style47"/>
    <w:rPr>
      <w:rFonts w:ascii="Symbol" w:hAnsi="Symbol"/>
    </w:rPr>
  </w:style>
  <w:style w:styleId="style48" w:type="character">
    <w:name w:val="WW8Num1z1"/>
    <w:next w:val="style48"/>
    <w:rPr>
      <w:rFonts w:ascii="Courier New" w:hAnsi="Courier New"/>
    </w:rPr>
  </w:style>
  <w:style w:styleId="style49" w:type="character">
    <w:name w:val="WW8Num1z2"/>
    <w:next w:val="style49"/>
    <w:rPr>
      <w:rFonts w:ascii="Wingdings" w:hAnsi="Wingdings"/>
    </w:rPr>
  </w:style>
  <w:style w:styleId="style50" w:type="character">
    <w:name w:val="WW8Num12z0"/>
    <w:next w:val="style50"/>
    <w:rPr>
      <w:rFonts w:cs="Times New Roman"/>
    </w:rPr>
  </w:style>
  <w:style w:styleId="style51" w:type="character">
    <w:name w:val="WW8Num16z0"/>
    <w:next w:val="style51"/>
    <w:rPr>
      <w:rFonts w:ascii="Symbol" w:hAnsi="Symbol"/>
    </w:rPr>
  </w:style>
  <w:style w:styleId="style52" w:type="character">
    <w:name w:val="WW8Num16z1"/>
    <w:next w:val="style52"/>
    <w:rPr>
      <w:rFonts w:ascii="Courier New" w:hAnsi="Courier New"/>
    </w:rPr>
  </w:style>
  <w:style w:styleId="style53" w:type="character">
    <w:name w:val="WW8Num16z2"/>
    <w:next w:val="style53"/>
    <w:rPr>
      <w:rFonts w:ascii="Wingdings" w:hAnsi="Wingdings"/>
    </w:rPr>
  </w:style>
  <w:style w:styleId="style54" w:type="character">
    <w:name w:val="WW8Num18z0"/>
    <w:next w:val="style54"/>
    <w:rPr>
      <w:rFonts w:ascii="Times New Roman" w:cs="Times New Roman" w:eastAsia="Times New Roman" w:hAnsi="Times New Roman"/>
      <w:b/>
      <w:bCs/>
      <w:sz w:val="22"/>
      <w:szCs w:val="22"/>
    </w:rPr>
  </w:style>
  <w:style w:styleId="style55" w:type="character">
    <w:name w:val="WW8Num18z1"/>
    <w:next w:val="style55"/>
    <w:rPr>
      <w:rFonts w:ascii="Courier New" w:hAnsi="Courier New"/>
      <w:sz w:val="20"/>
    </w:rPr>
  </w:style>
  <w:style w:styleId="style56" w:type="character">
    <w:name w:val="WW8Num18z2"/>
    <w:next w:val="style56"/>
    <w:rPr>
      <w:rFonts w:ascii="Wingdings" w:hAnsi="Wingdings"/>
      <w:sz w:val="20"/>
    </w:rPr>
  </w:style>
  <w:style w:styleId="style57" w:type="character">
    <w:name w:val="ListLabel 18"/>
    <w:next w:val="style57"/>
    <w:rPr>
      <w:b/>
    </w:rPr>
  </w:style>
  <w:style w:styleId="style58" w:type="character">
    <w:name w:val="WW8Num17z0"/>
    <w:next w:val="style58"/>
    <w:rPr>
      <w:rFonts w:cs="Times New Roman"/>
      <w:b/>
      <w:bCs/>
      <w:sz w:val="22"/>
      <w:szCs w:val="22"/>
    </w:rPr>
  </w:style>
  <w:style w:styleId="style59" w:type="character">
    <w:name w:val="WW8Num17z1"/>
    <w:next w:val="style59"/>
    <w:rPr>
      <w:rFonts w:cs="Times New Roman"/>
    </w:rPr>
  </w:style>
  <w:style w:styleId="style60" w:type="character">
    <w:name w:val="WW8Num20z0"/>
    <w:next w:val="style60"/>
    <w:rPr>
      <w:rFonts w:ascii="Times New Roman" w:cs="Times New Roman" w:hAnsi="Times New Roman"/>
      <w:b/>
      <w:bCs/>
      <w:sz w:val="22"/>
      <w:szCs w:val="22"/>
    </w:rPr>
  </w:style>
  <w:style w:styleId="style61" w:type="character">
    <w:name w:val="WW8Num20z1"/>
    <w:next w:val="style61"/>
    <w:rPr>
      <w:rFonts w:ascii="Courier New" w:hAnsi="Courier New"/>
      <w:sz w:val="20"/>
    </w:rPr>
  </w:style>
  <w:style w:styleId="style62" w:type="character">
    <w:name w:val="WW8Num20z2"/>
    <w:next w:val="style62"/>
    <w:rPr>
      <w:rFonts w:ascii="Wingdings" w:hAnsi="Wingdings"/>
      <w:sz w:val="20"/>
    </w:rPr>
  </w:style>
  <w:style w:styleId="style63" w:type="character">
    <w:name w:val="WW8Num6z0"/>
    <w:next w:val="style63"/>
    <w:rPr>
      <w:rFonts w:ascii="Times New Roman" w:cs="Times New Roman" w:hAnsi="Times New Roman"/>
      <w:b/>
      <w:bCs/>
      <w:sz w:val="22"/>
      <w:szCs w:val="22"/>
    </w:rPr>
  </w:style>
  <w:style w:styleId="style64" w:type="character">
    <w:name w:val="WW8Num6z1"/>
    <w:next w:val="style64"/>
    <w:rPr>
      <w:rFonts w:ascii="Courier New" w:hAnsi="Courier New"/>
      <w:sz w:val="20"/>
    </w:rPr>
  </w:style>
  <w:style w:styleId="style65" w:type="character">
    <w:name w:val="WW8Num6z2"/>
    <w:next w:val="style65"/>
    <w:rPr>
      <w:rFonts w:ascii="Wingdings" w:hAnsi="Wingdings"/>
      <w:sz w:val="20"/>
    </w:rPr>
  </w:style>
  <w:style w:styleId="style66" w:type="character">
    <w:name w:val="WW8Num15z0"/>
    <w:next w:val="style66"/>
    <w:rPr>
      <w:rFonts w:ascii="Times New Roman" w:cs="Times New Roman" w:eastAsia="Times New Roman" w:hAnsi="Times New Roman"/>
      <w:b/>
      <w:bCs/>
      <w:sz w:val="22"/>
      <w:szCs w:val="22"/>
    </w:rPr>
  </w:style>
  <w:style w:styleId="style67" w:type="character">
    <w:name w:val="WW8Num15z1"/>
    <w:next w:val="style67"/>
    <w:rPr>
      <w:rFonts w:cs="Times New Roman"/>
    </w:rPr>
  </w:style>
  <w:style w:styleId="style68" w:type="character">
    <w:name w:val="WW8Num15z2"/>
    <w:next w:val="style68"/>
    <w:rPr>
      <w:rFonts w:ascii="Wingdings" w:hAnsi="Wingdings"/>
      <w:sz w:val="20"/>
    </w:rPr>
  </w:style>
  <w:style w:styleId="style69" w:type="character">
    <w:name w:val="WW8Num13z0"/>
    <w:next w:val="style69"/>
    <w:rPr>
      <w:rFonts w:cs="Times New Roman"/>
      <w:b/>
      <w:bCs/>
      <w:sz w:val="22"/>
      <w:szCs w:val="22"/>
    </w:rPr>
  </w:style>
  <w:style w:styleId="style70" w:type="character">
    <w:name w:val="WW8Num13z1"/>
    <w:next w:val="style70"/>
    <w:rPr>
      <w:rFonts w:ascii="Courier New" w:hAnsi="Courier New"/>
      <w:sz w:val="20"/>
    </w:rPr>
  </w:style>
  <w:style w:styleId="style71" w:type="character">
    <w:name w:val="WW8Num13z2"/>
    <w:next w:val="style71"/>
    <w:rPr>
      <w:rFonts w:ascii="Wingdings" w:hAnsi="Wingdings"/>
      <w:sz w:val="20"/>
    </w:rPr>
  </w:style>
  <w:style w:styleId="style72" w:type="character">
    <w:name w:val="WW8Num5z0"/>
    <w:next w:val="style72"/>
    <w:rPr>
      <w:rFonts w:cs="Times New Roman"/>
      <w:b/>
      <w:bCs/>
      <w:sz w:val="22"/>
      <w:szCs w:val="22"/>
    </w:rPr>
  </w:style>
  <w:style w:styleId="style73" w:type="character">
    <w:name w:val="WW8Num5z1"/>
    <w:next w:val="style73"/>
    <w:rPr>
      <w:rFonts w:ascii="Courier New" w:hAnsi="Courier New"/>
      <w:sz w:val="20"/>
    </w:rPr>
  </w:style>
  <w:style w:styleId="style74" w:type="character">
    <w:name w:val="WW8Num5z2"/>
    <w:next w:val="style74"/>
    <w:rPr>
      <w:rFonts w:ascii="Wingdings" w:hAnsi="Wingdings"/>
      <w:sz w:val="20"/>
    </w:rPr>
  </w:style>
  <w:style w:styleId="style75" w:type="character">
    <w:name w:val="WW8Num3z0"/>
    <w:next w:val="style75"/>
    <w:rPr>
      <w:rFonts w:cs="Times New Roman"/>
      <w:b/>
      <w:bCs/>
      <w:sz w:val="22"/>
      <w:szCs w:val="22"/>
    </w:rPr>
  </w:style>
  <w:style w:styleId="style76" w:type="character">
    <w:name w:val="WW8Num3z1"/>
    <w:next w:val="style76"/>
    <w:rPr>
      <w:rFonts w:ascii="Courier New" w:hAnsi="Courier New"/>
      <w:sz w:val="20"/>
    </w:rPr>
  </w:style>
  <w:style w:styleId="style77" w:type="character">
    <w:name w:val="WW8Num3z2"/>
    <w:next w:val="style77"/>
    <w:rPr>
      <w:rFonts w:ascii="Wingdings" w:hAnsi="Wingdings"/>
      <w:sz w:val="20"/>
    </w:rPr>
  </w:style>
  <w:style w:styleId="style78" w:type="character">
    <w:name w:val="ListLabel 19"/>
    <w:next w:val="style78"/>
    <w:rPr>
      <w:b/>
    </w:rPr>
  </w:style>
  <w:style w:styleId="style79" w:type="character">
    <w:name w:val="ListLabel 20"/>
    <w:next w:val="style79"/>
    <w:rPr>
      <w:b/>
      <w:bCs/>
      <w:sz w:val="22"/>
      <w:szCs w:val="22"/>
    </w:rPr>
  </w:style>
  <w:style w:styleId="style80" w:type="character">
    <w:name w:val="ListLabel 21"/>
    <w:next w:val="style80"/>
    <w:rPr>
      <w:rFonts w:cs="Courier New"/>
      <w:sz w:val="20"/>
    </w:rPr>
  </w:style>
  <w:style w:styleId="style81" w:type="character">
    <w:name w:val="ListLabel 22"/>
    <w:next w:val="style81"/>
    <w:rPr>
      <w:rFonts w:cs="Wingdings"/>
      <w:sz w:val="20"/>
    </w:rPr>
  </w:style>
  <w:style w:styleId="style82" w:type="character">
    <w:name w:val="ListLabel 23"/>
    <w:next w:val="style82"/>
    <w:rPr>
      <w:b/>
      <w:bCs/>
      <w:sz w:val="22"/>
      <w:szCs w:val="22"/>
    </w:rPr>
  </w:style>
  <w:style w:styleId="style83" w:type="character">
    <w:name w:val="ListLabel 24"/>
    <w:next w:val="style83"/>
    <w:rPr>
      <w:rFonts w:cs="Courier New"/>
      <w:sz w:val="20"/>
    </w:rPr>
  </w:style>
  <w:style w:styleId="style84" w:type="character">
    <w:name w:val="ListLabel 25"/>
    <w:next w:val="style84"/>
    <w:rPr>
      <w:rFonts w:cs="Wingdings"/>
      <w:sz w:val="20"/>
    </w:rPr>
  </w:style>
  <w:style w:styleId="style85" w:type="character">
    <w:name w:val="Symbole wypunktowania"/>
    <w:next w:val="style85"/>
    <w:rPr>
      <w:rFonts w:ascii="OpenSymbol" w:cs="OpenSymbol" w:eastAsia="OpenSymbol" w:hAnsi="OpenSymbol"/>
    </w:rPr>
  </w:style>
  <w:style w:styleId="style86" w:type="character">
    <w:name w:val="ListLabel 26"/>
    <w:next w:val="style86"/>
    <w:rPr>
      <w:b/>
      <w:bCs/>
      <w:sz w:val="22"/>
      <w:szCs w:val="22"/>
    </w:rPr>
  </w:style>
  <w:style w:styleId="style87" w:type="character">
    <w:name w:val="ListLabel 27"/>
    <w:next w:val="style87"/>
    <w:rPr>
      <w:rFonts w:cs="Courier New"/>
      <w:sz w:val="20"/>
    </w:rPr>
  </w:style>
  <w:style w:styleId="style88" w:type="character">
    <w:name w:val="ListLabel 28"/>
    <w:next w:val="style88"/>
    <w:rPr>
      <w:rFonts w:cs="Wingdings"/>
      <w:sz w:val="20"/>
    </w:rPr>
  </w:style>
  <w:style w:styleId="style89" w:type="character">
    <w:name w:val="ListLabel 29"/>
    <w:next w:val="style89"/>
    <w:rPr>
      <w:rFonts w:cs="Wingdings 2"/>
    </w:rPr>
  </w:style>
  <w:style w:styleId="style90" w:type="character">
    <w:name w:val="ListLabel 30"/>
    <w:next w:val="style90"/>
    <w:rPr>
      <w:rFonts w:cs="OpenSymbol"/>
    </w:rPr>
  </w:style>
  <w:style w:styleId="style91" w:type="character">
    <w:name w:val="ListLabel 31"/>
    <w:next w:val="style91"/>
    <w:rPr>
      <w:b/>
      <w:bCs/>
      <w:sz w:val="22"/>
      <w:szCs w:val="22"/>
    </w:rPr>
  </w:style>
  <w:style w:styleId="style92" w:type="character">
    <w:name w:val="ListLabel 32"/>
    <w:next w:val="style92"/>
    <w:rPr>
      <w:rFonts w:cs="Courier New"/>
      <w:sz w:val="20"/>
    </w:rPr>
  </w:style>
  <w:style w:styleId="style93" w:type="character">
    <w:name w:val="ListLabel 33"/>
    <w:next w:val="style93"/>
    <w:rPr>
      <w:rFonts w:cs="Wingdings"/>
      <w:sz w:val="20"/>
    </w:rPr>
  </w:style>
  <w:style w:styleId="style94" w:type="character">
    <w:name w:val="ListLabel 34"/>
    <w:next w:val="style94"/>
    <w:rPr>
      <w:rFonts w:cs="Wingdings 2"/>
    </w:rPr>
  </w:style>
  <w:style w:styleId="style95" w:type="character">
    <w:name w:val="ListLabel 35"/>
    <w:next w:val="style95"/>
    <w:rPr>
      <w:rFonts w:cs="OpenSymbol"/>
    </w:rPr>
  </w:style>
  <w:style w:styleId="style96" w:type="character">
    <w:name w:val="ListLabel 36"/>
    <w:next w:val="style96"/>
    <w:rPr>
      <w:b/>
      <w:bCs/>
      <w:sz w:val="22"/>
      <w:szCs w:val="22"/>
    </w:rPr>
  </w:style>
  <w:style w:styleId="style97" w:type="character">
    <w:name w:val="ListLabel 37"/>
    <w:next w:val="style97"/>
    <w:rPr>
      <w:rFonts w:cs="Courier New"/>
      <w:sz w:val="20"/>
    </w:rPr>
  </w:style>
  <w:style w:styleId="style98" w:type="character">
    <w:name w:val="ListLabel 38"/>
    <w:next w:val="style98"/>
    <w:rPr>
      <w:rFonts w:cs="Wingdings"/>
      <w:sz w:val="20"/>
    </w:rPr>
  </w:style>
  <w:style w:styleId="style99" w:type="character">
    <w:name w:val="ListLabel 39"/>
    <w:next w:val="style99"/>
    <w:rPr>
      <w:rFonts w:cs="Wingdings 2"/>
    </w:rPr>
  </w:style>
  <w:style w:styleId="style100" w:type="character">
    <w:name w:val="ListLabel 40"/>
    <w:next w:val="style100"/>
    <w:rPr>
      <w:rFonts w:cs="OpenSymbol"/>
    </w:rPr>
  </w:style>
  <w:style w:styleId="style101" w:type="character">
    <w:name w:val="ListLabel 41"/>
    <w:next w:val="style101"/>
    <w:rPr>
      <w:b/>
      <w:bCs/>
      <w:sz w:val="22"/>
      <w:szCs w:val="22"/>
    </w:rPr>
  </w:style>
  <w:style w:styleId="style102" w:type="character">
    <w:name w:val="ListLabel 42"/>
    <w:next w:val="style102"/>
    <w:rPr>
      <w:rFonts w:cs="Courier New"/>
      <w:sz w:val="20"/>
    </w:rPr>
  </w:style>
  <w:style w:styleId="style103" w:type="character">
    <w:name w:val="ListLabel 43"/>
    <w:next w:val="style103"/>
    <w:rPr>
      <w:rFonts w:cs="Wingdings"/>
      <w:sz w:val="20"/>
    </w:rPr>
  </w:style>
  <w:style w:styleId="style104" w:type="character">
    <w:name w:val="ListLabel 44"/>
    <w:next w:val="style104"/>
    <w:rPr>
      <w:rFonts w:cs="Wingdings 2"/>
    </w:rPr>
  </w:style>
  <w:style w:styleId="style105" w:type="character">
    <w:name w:val="ListLabel 45"/>
    <w:next w:val="style105"/>
    <w:rPr>
      <w:rFonts w:cs="OpenSymbol"/>
    </w:rPr>
  </w:style>
  <w:style w:styleId="style106" w:type="character">
    <w:name w:val="ListLabel 46"/>
    <w:next w:val="style106"/>
    <w:rPr>
      <w:b/>
      <w:bCs/>
      <w:sz w:val="22"/>
      <w:szCs w:val="22"/>
    </w:rPr>
  </w:style>
  <w:style w:styleId="style107" w:type="character">
    <w:name w:val="ListLabel 47"/>
    <w:next w:val="style107"/>
    <w:rPr>
      <w:rFonts w:cs="Courier New"/>
      <w:sz w:val="20"/>
    </w:rPr>
  </w:style>
  <w:style w:styleId="style108" w:type="character">
    <w:name w:val="ListLabel 48"/>
    <w:next w:val="style108"/>
    <w:rPr>
      <w:rFonts w:cs="Wingdings"/>
      <w:sz w:val="20"/>
    </w:rPr>
  </w:style>
  <w:style w:styleId="style109" w:type="character">
    <w:name w:val="ListLabel 49"/>
    <w:next w:val="style109"/>
    <w:rPr>
      <w:rFonts w:cs="Wingdings 2"/>
    </w:rPr>
  </w:style>
  <w:style w:styleId="style110" w:type="character">
    <w:name w:val="ListLabel 50"/>
    <w:next w:val="style110"/>
    <w:rPr>
      <w:rFonts w:cs="OpenSymbol"/>
    </w:rPr>
  </w:style>
  <w:style w:styleId="style111" w:type="character">
    <w:name w:val="ListLabel 51"/>
    <w:next w:val="style111"/>
    <w:rPr>
      <w:b/>
      <w:bCs/>
      <w:sz w:val="22"/>
      <w:szCs w:val="22"/>
    </w:rPr>
  </w:style>
  <w:style w:styleId="style112" w:type="character">
    <w:name w:val="ListLabel 52"/>
    <w:next w:val="style112"/>
    <w:rPr>
      <w:rFonts w:cs="Courier New"/>
      <w:sz w:val="20"/>
    </w:rPr>
  </w:style>
  <w:style w:styleId="style113" w:type="character">
    <w:name w:val="ListLabel 53"/>
    <w:next w:val="style113"/>
    <w:rPr>
      <w:rFonts w:cs="Wingdings"/>
      <w:sz w:val="20"/>
    </w:rPr>
  </w:style>
  <w:style w:styleId="style114" w:type="character">
    <w:name w:val="ListLabel 54"/>
    <w:next w:val="style114"/>
    <w:rPr>
      <w:rFonts w:cs="Wingdings 2"/>
    </w:rPr>
  </w:style>
  <w:style w:styleId="style115" w:type="character">
    <w:name w:val="ListLabel 55"/>
    <w:next w:val="style115"/>
    <w:rPr>
      <w:rFonts w:cs="OpenSymbol"/>
    </w:rPr>
  </w:style>
  <w:style w:styleId="style116" w:type="character">
    <w:name w:val="tablinks"/>
    <w:next w:val="style116"/>
    <w:rPr/>
  </w:style>
  <w:style w:styleId="style117" w:type="character">
    <w:name w:val="keywordtooltip"/>
    <w:next w:val="style117"/>
    <w:rPr/>
  </w:style>
  <w:style w:styleId="style118" w:type="character">
    <w:name w:val="WW-Domyślna czcionka akapitu11"/>
    <w:next w:val="style118"/>
    <w:rPr/>
  </w:style>
  <w:style w:styleId="style119" w:type="character">
    <w:name w:val="WW8Num45z0"/>
    <w:next w:val="style119"/>
    <w:rPr>
      <w:b w:val="false"/>
    </w:rPr>
  </w:style>
  <w:style w:styleId="style120" w:type="character">
    <w:name w:val="WW8Num31z0"/>
    <w:next w:val="style120"/>
    <w:rPr>
      <w:rFonts w:ascii="Times New Roman" w:cs="Times New Roman" w:hAnsi="Times New Roman"/>
    </w:rPr>
  </w:style>
  <w:style w:styleId="style121" w:type="character">
    <w:name w:val="WW8Num27z0"/>
    <w:next w:val="style121"/>
    <w:rPr>
      <w:b w:val="false"/>
    </w:rPr>
  </w:style>
  <w:style w:styleId="style122" w:type="character">
    <w:name w:val="WW-Absatz-Standardschriftart111111111111"/>
    <w:next w:val="style122"/>
    <w:rPr/>
  </w:style>
  <w:style w:styleId="style123" w:type="character">
    <w:name w:val="WW-Domyślna czcionka akapitu1"/>
    <w:next w:val="style123"/>
    <w:rPr/>
  </w:style>
  <w:style w:styleId="style124" w:type="character">
    <w:name w:val="WW8Num26z0"/>
    <w:next w:val="style124"/>
    <w:rPr>
      <w:rFonts w:ascii="Wingdings" w:cs="Wingdings" w:hAnsi="Wingdings"/>
    </w:rPr>
  </w:style>
  <w:style w:styleId="style125" w:type="character">
    <w:name w:val="WW8Num25z0"/>
    <w:next w:val="style125"/>
    <w:rPr>
      <w:rFonts w:ascii="Wingdings" w:cs="Wingdings" w:hAnsi="Wingdings"/>
    </w:rPr>
  </w:style>
  <w:style w:styleId="style126" w:type="character">
    <w:name w:val="WW8Num24z0"/>
    <w:next w:val="style126"/>
    <w:rPr>
      <w:rFonts w:ascii="Wingdings" w:cs="Wingdings" w:hAnsi="Wingdings"/>
    </w:rPr>
  </w:style>
  <w:style w:styleId="style127" w:type="character">
    <w:name w:val="WW8Num23z0"/>
    <w:next w:val="style127"/>
    <w:rPr>
      <w:rFonts w:ascii="Wingdings" w:cs="Wingdings" w:hAnsi="Wingdings"/>
    </w:rPr>
  </w:style>
  <w:style w:styleId="style128" w:type="character">
    <w:name w:val="WW8Num22z0"/>
    <w:next w:val="style128"/>
    <w:rPr>
      <w:rFonts w:ascii="Wingdings" w:cs="Wingdings" w:hAnsi="Wingdings"/>
    </w:rPr>
  </w:style>
  <w:style w:styleId="style129" w:type="character">
    <w:name w:val="WW-Absatz-Standardschriftart11111111111"/>
    <w:next w:val="style129"/>
    <w:rPr/>
  </w:style>
  <w:style w:styleId="style130" w:type="character">
    <w:name w:val="Domyślna czcionka akapitu1"/>
    <w:next w:val="style130"/>
    <w:rPr/>
  </w:style>
  <w:style w:styleId="style131" w:type="character">
    <w:name w:val="WW-Absatz-Standardschriftart1111111111"/>
    <w:next w:val="style131"/>
    <w:rPr/>
  </w:style>
  <w:style w:styleId="style132" w:type="character">
    <w:name w:val="Domyślna czcionka akapitu"/>
    <w:next w:val="style132"/>
    <w:rPr/>
  </w:style>
  <w:style w:styleId="style133" w:type="character">
    <w:name w:val="WW-Absatz-Standardschriftart111111111"/>
    <w:next w:val="style133"/>
    <w:rPr/>
  </w:style>
  <w:style w:styleId="style134" w:type="character">
    <w:name w:val="WW8Num21z0"/>
    <w:next w:val="style134"/>
    <w:rPr>
      <w:sz w:val="22"/>
    </w:rPr>
  </w:style>
  <w:style w:styleId="style135" w:type="character">
    <w:name w:val="WW-Absatz-Standardschriftart11111111"/>
    <w:next w:val="style135"/>
    <w:rPr/>
  </w:style>
  <w:style w:styleId="style136" w:type="character">
    <w:name w:val="WW-Absatz-Standardschriftart1111111"/>
    <w:next w:val="style136"/>
    <w:rPr/>
  </w:style>
  <w:style w:styleId="style137" w:type="character">
    <w:name w:val="WW-Absatz-Standardschriftart111111"/>
    <w:next w:val="style137"/>
    <w:rPr/>
  </w:style>
  <w:style w:styleId="style138" w:type="character">
    <w:name w:val="WW-Absatz-Standardschriftart11111"/>
    <w:next w:val="style138"/>
    <w:rPr/>
  </w:style>
  <w:style w:styleId="style139" w:type="character">
    <w:name w:val="WW-Absatz-Standardschriftart1111"/>
    <w:next w:val="style139"/>
    <w:rPr/>
  </w:style>
  <w:style w:styleId="style140" w:type="character">
    <w:name w:val="WW-Absatz-Standardschriftart111"/>
    <w:next w:val="style140"/>
    <w:rPr/>
  </w:style>
  <w:style w:styleId="style141" w:type="character">
    <w:name w:val="WW-Absatz-Standardschriftart11"/>
    <w:next w:val="style141"/>
    <w:rPr/>
  </w:style>
  <w:style w:styleId="style142" w:type="character">
    <w:name w:val="WW-Absatz-Standardschriftart1"/>
    <w:next w:val="style142"/>
    <w:rPr/>
  </w:style>
  <w:style w:styleId="style143" w:type="character">
    <w:name w:val="WW-Absatz-Standardschriftart"/>
    <w:next w:val="style143"/>
    <w:rPr/>
  </w:style>
  <w:style w:styleId="style144" w:type="character">
    <w:name w:val="Absatz-Standardschriftart"/>
    <w:next w:val="style144"/>
    <w:rPr/>
  </w:style>
  <w:style w:styleId="style145" w:type="character">
    <w:name w:val="WW8Num17zfalse"/>
    <w:next w:val="style145"/>
    <w:rPr/>
  </w:style>
  <w:style w:styleId="style146" w:type="character">
    <w:name w:val="WW8Num16zfalse"/>
    <w:next w:val="style146"/>
    <w:rPr/>
  </w:style>
  <w:style w:styleId="style147" w:type="character">
    <w:name w:val="WW8Num15zfalse"/>
    <w:next w:val="style147"/>
    <w:rPr/>
  </w:style>
  <w:style w:styleId="style148" w:type="character">
    <w:name w:val="WW8Num14zfalse"/>
    <w:next w:val="style148"/>
    <w:rPr/>
  </w:style>
  <w:style w:styleId="style149" w:type="character">
    <w:name w:val="WW8Num13ztrue"/>
    <w:next w:val="style149"/>
    <w:rPr/>
  </w:style>
  <w:style w:styleId="style150" w:type="character">
    <w:name w:val="WW8Num13zfalse"/>
    <w:next w:val="style150"/>
    <w:rPr/>
  </w:style>
  <w:style w:styleId="style151" w:type="character">
    <w:name w:val="WW8Num12zfalse"/>
    <w:next w:val="style151"/>
    <w:rPr/>
  </w:style>
  <w:style w:styleId="style152" w:type="character">
    <w:name w:val="WW8Num11zfalse"/>
    <w:next w:val="style152"/>
    <w:rPr>
      <w:color w:val="000000"/>
    </w:rPr>
  </w:style>
  <w:style w:styleId="style153" w:type="character">
    <w:name w:val="WW8Num10zfalse"/>
    <w:next w:val="style153"/>
    <w:rPr/>
  </w:style>
  <w:style w:styleId="style154" w:type="character">
    <w:name w:val="WW8Num9zfalse"/>
    <w:next w:val="style154"/>
    <w:rPr>
      <w:color w:val="000000"/>
    </w:rPr>
  </w:style>
  <w:style w:styleId="style155" w:type="character">
    <w:name w:val="WW8Num8zfalse"/>
    <w:next w:val="style155"/>
    <w:rPr/>
  </w:style>
  <w:style w:styleId="style156" w:type="character">
    <w:name w:val="WW8Num7zfalse"/>
    <w:next w:val="style156"/>
    <w:rPr/>
  </w:style>
  <w:style w:styleId="style157" w:type="character">
    <w:name w:val="WW8Num6zfalse"/>
    <w:next w:val="style157"/>
    <w:rPr/>
  </w:style>
  <w:style w:styleId="style158" w:type="character">
    <w:name w:val="WW8Num5ztrue"/>
    <w:next w:val="style158"/>
    <w:rPr/>
  </w:style>
  <w:style w:styleId="style159" w:type="character">
    <w:name w:val="WW8Num5zfalse"/>
    <w:next w:val="style159"/>
    <w:rPr/>
  </w:style>
  <w:style w:styleId="style160" w:type="character">
    <w:name w:val="WW8Num4ztrue"/>
    <w:next w:val="style160"/>
    <w:rPr/>
  </w:style>
  <w:style w:styleId="style161" w:type="character">
    <w:name w:val="WW8Num4zfalse"/>
    <w:next w:val="style161"/>
    <w:rPr/>
  </w:style>
  <w:style w:styleId="style162" w:type="character">
    <w:name w:val="WW8Num3zfalse"/>
    <w:next w:val="style162"/>
    <w:rPr/>
  </w:style>
  <w:style w:styleId="style163" w:type="character">
    <w:name w:val="WW8Num2zfalse"/>
    <w:next w:val="style163"/>
    <w:rPr/>
  </w:style>
  <w:style w:styleId="style164" w:type="character">
    <w:name w:val="WW8Num1ztrue"/>
    <w:next w:val="style164"/>
    <w:rPr/>
  </w:style>
  <w:style w:styleId="style165" w:type="character">
    <w:name w:val="WW8Num1zfalse"/>
    <w:next w:val="style165"/>
    <w:rPr/>
  </w:style>
  <w:style w:styleId="style166" w:type="character">
    <w:name w:val="Znaki numeracji"/>
    <w:next w:val="style166"/>
    <w:rPr>
      <w:b/>
      <w:bCs/>
      <w:sz w:val="24"/>
      <w:szCs w:val="24"/>
    </w:rPr>
  </w:style>
  <w:style w:styleId="style167" w:type="character">
    <w:name w:val="Numer stron"/>
    <w:basedOn w:val="style118"/>
    <w:next w:val="style167"/>
    <w:rPr/>
  </w:style>
  <w:style w:styleId="style168" w:type="character">
    <w:name w:val="ListLabel 56"/>
    <w:next w:val="style168"/>
    <w:rPr>
      <w:b/>
      <w:bCs/>
      <w:sz w:val="22"/>
      <w:szCs w:val="22"/>
    </w:rPr>
  </w:style>
  <w:style w:styleId="style169" w:type="character">
    <w:name w:val="ListLabel 57"/>
    <w:next w:val="style169"/>
    <w:rPr>
      <w:rFonts w:cs="Courier New"/>
      <w:sz w:val="20"/>
    </w:rPr>
  </w:style>
  <w:style w:styleId="style170" w:type="character">
    <w:name w:val="ListLabel 58"/>
    <w:next w:val="style170"/>
    <w:rPr>
      <w:rFonts w:cs="Wingdings"/>
      <w:sz w:val="20"/>
    </w:rPr>
  </w:style>
  <w:style w:styleId="style171" w:type="character">
    <w:name w:val="ListLabel 59"/>
    <w:next w:val="style171"/>
    <w:rPr>
      <w:rFonts w:cs="Wingdings 2"/>
    </w:rPr>
  </w:style>
  <w:style w:styleId="style172" w:type="character">
    <w:name w:val="ListLabel 60"/>
    <w:next w:val="style172"/>
    <w:rPr>
      <w:rFonts w:cs="OpenSymbol"/>
    </w:rPr>
  </w:style>
  <w:style w:styleId="style173" w:type="character">
    <w:name w:val="ListLabel 61"/>
    <w:next w:val="style173"/>
    <w:rPr>
      <w:b/>
      <w:bCs/>
      <w:sz w:val="22"/>
      <w:szCs w:val="22"/>
    </w:rPr>
  </w:style>
  <w:style w:styleId="style174" w:type="character">
    <w:name w:val="ListLabel 62"/>
    <w:next w:val="style174"/>
    <w:rPr>
      <w:rFonts w:cs="Courier New"/>
      <w:sz w:val="20"/>
    </w:rPr>
  </w:style>
  <w:style w:styleId="style175" w:type="character">
    <w:name w:val="ListLabel 63"/>
    <w:next w:val="style175"/>
    <w:rPr>
      <w:rFonts w:cs="Wingdings"/>
      <w:sz w:val="20"/>
    </w:rPr>
  </w:style>
  <w:style w:styleId="style176" w:type="character">
    <w:name w:val="ListLabel 64"/>
    <w:next w:val="style176"/>
    <w:rPr>
      <w:rFonts w:cs="Wingdings 2"/>
    </w:rPr>
  </w:style>
  <w:style w:styleId="style177" w:type="character">
    <w:name w:val="ListLabel 65"/>
    <w:next w:val="style177"/>
    <w:rPr>
      <w:rFonts w:cs="OpenSymbol"/>
    </w:rPr>
  </w:style>
  <w:style w:styleId="style178" w:type="character">
    <w:name w:val="ListLabel 66"/>
    <w:next w:val="style178"/>
    <w:rPr>
      <w:b/>
      <w:bCs/>
      <w:sz w:val="22"/>
      <w:szCs w:val="22"/>
    </w:rPr>
  </w:style>
  <w:style w:styleId="style179" w:type="character">
    <w:name w:val="ListLabel 67"/>
    <w:next w:val="style179"/>
    <w:rPr>
      <w:rFonts w:cs="Courier New"/>
      <w:sz w:val="20"/>
    </w:rPr>
  </w:style>
  <w:style w:styleId="style180" w:type="character">
    <w:name w:val="ListLabel 68"/>
    <w:next w:val="style180"/>
    <w:rPr>
      <w:rFonts w:cs="Wingdings"/>
      <w:sz w:val="20"/>
    </w:rPr>
  </w:style>
  <w:style w:styleId="style181" w:type="character">
    <w:name w:val="ListLabel 69"/>
    <w:next w:val="style181"/>
    <w:rPr>
      <w:rFonts w:cs="Wingdings 2"/>
    </w:rPr>
  </w:style>
  <w:style w:styleId="style182" w:type="character">
    <w:name w:val="ListLabel 70"/>
    <w:next w:val="style182"/>
    <w:rPr>
      <w:rFonts w:cs="OpenSymbol"/>
    </w:rPr>
  </w:style>
  <w:style w:styleId="style183" w:type="character">
    <w:name w:val="ListLabel 71"/>
    <w:next w:val="style183"/>
    <w:rPr>
      <w:b/>
      <w:bCs/>
      <w:sz w:val="22"/>
      <w:szCs w:val="22"/>
    </w:rPr>
  </w:style>
  <w:style w:styleId="style184" w:type="character">
    <w:name w:val="ListLabel 72"/>
    <w:next w:val="style184"/>
    <w:rPr>
      <w:rFonts w:cs="Courier New"/>
      <w:sz w:val="20"/>
    </w:rPr>
  </w:style>
  <w:style w:styleId="style185" w:type="character">
    <w:name w:val="ListLabel 73"/>
    <w:next w:val="style185"/>
    <w:rPr>
      <w:rFonts w:cs="Wingdings"/>
      <w:sz w:val="20"/>
    </w:rPr>
  </w:style>
  <w:style w:styleId="style186" w:type="character">
    <w:name w:val="ListLabel 74"/>
    <w:next w:val="style186"/>
    <w:rPr>
      <w:rFonts w:cs="Wingdings 2"/>
    </w:rPr>
  </w:style>
  <w:style w:styleId="style187" w:type="character">
    <w:name w:val="ListLabel 75"/>
    <w:next w:val="style187"/>
    <w:rPr>
      <w:rFonts w:cs="OpenSymbol"/>
    </w:rPr>
  </w:style>
  <w:style w:styleId="style188" w:type="character">
    <w:name w:val="ListLabel 76"/>
    <w:next w:val="style188"/>
    <w:rPr>
      <w:b/>
      <w:bCs/>
      <w:sz w:val="22"/>
      <w:szCs w:val="22"/>
    </w:rPr>
  </w:style>
  <w:style w:styleId="style189" w:type="character">
    <w:name w:val="ListLabel 77"/>
    <w:next w:val="style189"/>
    <w:rPr>
      <w:rFonts w:cs="Courier New"/>
      <w:sz w:val="20"/>
    </w:rPr>
  </w:style>
  <w:style w:styleId="style190" w:type="character">
    <w:name w:val="ListLabel 78"/>
    <w:next w:val="style190"/>
    <w:rPr>
      <w:rFonts w:cs="Wingdings"/>
      <w:sz w:val="20"/>
    </w:rPr>
  </w:style>
  <w:style w:styleId="style191" w:type="character">
    <w:name w:val="ListLabel 79"/>
    <w:next w:val="style191"/>
    <w:rPr>
      <w:rFonts w:cs="Wingdings 2"/>
    </w:rPr>
  </w:style>
  <w:style w:styleId="style192" w:type="character">
    <w:name w:val="ListLabel 80"/>
    <w:next w:val="style192"/>
    <w:rPr>
      <w:rFonts w:cs="OpenSymbol"/>
    </w:rPr>
  </w:style>
  <w:style w:styleId="style193" w:type="character">
    <w:name w:val="ListLabel 81"/>
    <w:next w:val="style193"/>
    <w:rPr>
      <w:b/>
      <w:bCs/>
      <w:sz w:val="22"/>
      <w:szCs w:val="22"/>
    </w:rPr>
  </w:style>
  <w:style w:styleId="style194" w:type="character">
    <w:name w:val="ListLabel 82"/>
    <w:next w:val="style194"/>
    <w:rPr>
      <w:rFonts w:cs="Courier New"/>
      <w:sz w:val="20"/>
    </w:rPr>
  </w:style>
  <w:style w:styleId="style195" w:type="character">
    <w:name w:val="ListLabel 83"/>
    <w:next w:val="style195"/>
    <w:rPr>
      <w:rFonts w:cs="Wingdings"/>
      <w:sz w:val="20"/>
    </w:rPr>
  </w:style>
  <w:style w:styleId="style196" w:type="character">
    <w:name w:val="ListLabel 84"/>
    <w:next w:val="style196"/>
    <w:rPr>
      <w:rFonts w:cs="Wingdings 2"/>
    </w:rPr>
  </w:style>
  <w:style w:styleId="style197" w:type="character">
    <w:name w:val="ListLabel 85"/>
    <w:next w:val="style197"/>
    <w:rPr>
      <w:rFonts w:cs="OpenSymbol"/>
    </w:rPr>
  </w:style>
  <w:style w:styleId="style198" w:type="character">
    <w:name w:val="ListLabel 86"/>
    <w:next w:val="style198"/>
    <w:rPr>
      <w:b/>
      <w:bCs/>
      <w:sz w:val="22"/>
      <w:szCs w:val="22"/>
    </w:rPr>
  </w:style>
  <w:style w:styleId="style199" w:type="character">
    <w:name w:val="ListLabel 87"/>
    <w:next w:val="style199"/>
    <w:rPr>
      <w:rFonts w:cs="Courier New"/>
      <w:sz w:val="20"/>
    </w:rPr>
  </w:style>
  <w:style w:styleId="style200" w:type="character">
    <w:name w:val="ListLabel 88"/>
    <w:next w:val="style200"/>
    <w:rPr>
      <w:rFonts w:cs="Wingdings"/>
      <w:sz w:val="20"/>
    </w:rPr>
  </w:style>
  <w:style w:styleId="style201" w:type="character">
    <w:name w:val="ListLabel 89"/>
    <w:next w:val="style201"/>
    <w:rPr>
      <w:rFonts w:cs="Wingdings 2"/>
    </w:rPr>
  </w:style>
  <w:style w:styleId="style202" w:type="character">
    <w:name w:val="ListLabel 90"/>
    <w:next w:val="style202"/>
    <w:rPr>
      <w:rFonts w:cs="OpenSymbol"/>
    </w:rPr>
  </w:style>
  <w:style w:styleId="style203" w:type="character">
    <w:name w:val="WW8Num42z0"/>
    <w:next w:val="style203"/>
    <w:rPr>
      <w:rFonts w:ascii="Symbol" w:cs="Symbol" w:hAnsi="Symbol"/>
      <w:strike/>
      <w:shd w:fill="FF0000" w:val="clear"/>
    </w:rPr>
  </w:style>
  <w:style w:styleId="style204" w:type="character">
    <w:name w:val="WW8Num42z1"/>
    <w:next w:val="style204"/>
    <w:rPr>
      <w:rFonts w:ascii="Courier New" w:cs="open_sansregular;Times New Roman" w:hAnsi="Courier New"/>
      <w:sz w:val="20"/>
    </w:rPr>
  </w:style>
  <w:style w:styleId="style205" w:type="character">
    <w:name w:val="WW8Num42z2"/>
    <w:next w:val="style205"/>
    <w:rPr>
      <w:rFonts w:ascii="Wingdings" w:cs="Wingdings" w:hAnsi="Wingdings"/>
    </w:rPr>
  </w:style>
  <w:style w:styleId="style206" w:type="character">
    <w:name w:val="WW8Num43z0"/>
    <w:next w:val="style206"/>
    <w:rPr>
      <w:rFonts w:ascii="Symbol" w:cs="Symbol" w:hAnsi="Symbol"/>
    </w:rPr>
  </w:style>
  <w:style w:styleId="style207" w:type="character">
    <w:name w:val="WW8Num43z1"/>
    <w:next w:val="style207"/>
    <w:rPr>
      <w:rFonts w:ascii="Courier New" w:cs="open_sansregular;Times New Roman" w:hAnsi="Courier New"/>
      <w:sz w:val="20"/>
    </w:rPr>
  </w:style>
  <w:style w:styleId="style208" w:type="character">
    <w:name w:val="WW8Num43z2"/>
    <w:next w:val="style208"/>
    <w:rPr>
      <w:rFonts w:ascii="Wingdings" w:cs="Wingdings" w:hAnsi="Wingdings"/>
    </w:rPr>
  </w:style>
  <w:style w:styleId="style209" w:type="character">
    <w:name w:val="WW8Num44z0"/>
    <w:next w:val="style209"/>
    <w:rPr>
      <w:rFonts w:ascii="Symbol" w:cs="Symbol" w:hAnsi="Symbol"/>
    </w:rPr>
  </w:style>
  <w:style w:styleId="style210" w:type="character">
    <w:name w:val="WW8Num44z1"/>
    <w:next w:val="style210"/>
    <w:rPr>
      <w:rFonts w:ascii="Courier New" w:cs="open_sansregular;Times New Roman" w:hAnsi="Courier New"/>
      <w:sz w:val="20"/>
    </w:rPr>
  </w:style>
  <w:style w:styleId="style211" w:type="character">
    <w:name w:val="WW8Num44z2"/>
    <w:next w:val="style211"/>
    <w:rPr>
      <w:rFonts w:ascii="Wingdings" w:cs="Wingdings" w:hAnsi="Wingdings"/>
    </w:rPr>
  </w:style>
  <w:style w:styleId="style212" w:type="character">
    <w:name w:val="WW8Num45z1"/>
    <w:next w:val="style212"/>
    <w:rPr>
      <w:rFonts w:ascii="Courier New" w:cs="open_sansregular;Times New Roman" w:hAnsi="Courier New"/>
      <w:sz w:val="20"/>
    </w:rPr>
  </w:style>
  <w:style w:styleId="style213" w:type="character">
    <w:name w:val="WW8Num45z2"/>
    <w:next w:val="style213"/>
    <w:rPr>
      <w:rFonts w:ascii="Wingdings" w:cs="Wingdings" w:hAnsi="Wingdings"/>
    </w:rPr>
  </w:style>
  <w:style w:styleId="style214" w:type="character">
    <w:name w:val="WW8Num46z0"/>
    <w:next w:val="style214"/>
    <w:rPr>
      <w:rFonts w:ascii="Symbol" w:cs="Symbol" w:hAnsi="Symbol"/>
    </w:rPr>
  </w:style>
  <w:style w:styleId="style215" w:type="character">
    <w:name w:val="WW8Num46z1"/>
    <w:next w:val="style215"/>
    <w:rPr>
      <w:rFonts w:ascii="Courier New" w:cs="open_sansregular;Times New Roman" w:hAnsi="Courier New"/>
      <w:sz w:val="20"/>
    </w:rPr>
  </w:style>
  <w:style w:styleId="style216" w:type="character">
    <w:name w:val="WW8Num46z2"/>
    <w:next w:val="style216"/>
    <w:rPr>
      <w:rFonts w:ascii="Wingdings" w:cs="Wingdings" w:hAnsi="Wingdings"/>
    </w:rPr>
  </w:style>
  <w:style w:styleId="style217" w:type="character">
    <w:name w:val="WW8Num47z0"/>
    <w:next w:val="style217"/>
    <w:rPr>
      <w:rFonts w:ascii="Symbol" w:cs="Symbol" w:hAnsi="Symbol"/>
    </w:rPr>
  </w:style>
  <w:style w:styleId="style218" w:type="character">
    <w:name w:val="WW8Num47z1"/>
    <w:next w:val="style218"/>
    <w:rPr>
      <w:rFonts w:ascii="Courier New" w:cs="open_sansregular;Times New Roman" w:hAnsi="Courier New"/>
      <w:sz w:val="20"/>
    </w:rPr>
  </w:style>
  <w:style w:styleId="style219" w:type="character">
    <w:name w:val="WW8Num47z2"/>
    <w:next w:val="style219"/>
    <w:rPr>
      <w:rFonts w:ascii="Wingdings" w:cs="Wingdings" w:hAnsi="Wingdings"/>
    </w:rPr>
  </w:style>
  <w:style w:styleId="style220" w:type="character">
    <w:name w:val="WW8Num48z0"/>
    <w:next w:val="style220"/>
    <w:rPr>
      <w:rFonts w:ascii="Symbol" w:cs="Symbol" w:hAnsi="Symbol"/>
    </w:rPr>
  </w:style>
  <w:style w:styleId="style221" w:type="character">
    <w:name w:val="WW8Num48z1"/>
    <w:next w:val="style221"/>
    <w:rPr>
      <w:rFonts w:ascii="Courier New" w:cs="open_sansregular;Times New Roman" w:hAnsi="Courier New"/>
      <w:sz w:val="20"/>
    </w:rPr>
  </w:style>
  <w:style w:styleId="style222" w:type="character">
    <w:name w:val="WW8Num48z2"/>
    <w:next w:val="style222"/>
    <w:rPr>
      <w:rFonts w:ascii="Wingdings" w:cs="Wingdings" w:hAnsi="Wingdings"/>
    </w:rPr>
  </w:style>
  <w:style w:styleId="style223" w:type="character">
    <w:name w:val="ListLabel 91"/>
    <w:next w:val="style223"/>
    <w:rPr>
      <w:rFonts w:cs="Symbol"/>
    </w:rPr>
  </w:style>
  <w:style w:styleId="style224" w:type="character">
    <w:name w:val="ListLabel 92"/>
    <w:next w:val="style224"/>
    <w:rPr>
      <w:rFonts w:cs="OpenSymbol"/>
    </w:rPr>
  </w:style>
  <w:style w:styleId="style225" w:type="character">
    <w:name w:val="ListLabel 93"/>
    <w:next w:val="style225"/>
    <w:rPr>
      <w:rFonts w:cs="Symbol"/>
    </w:rPr>
  </w:style>
  <w:style w:styleId="style226" w:type="character">
    <w:name w:val="ListLabel 94"/>
    <w:next w:val="style226"/>
    <w:rPr>
      <w:rFonts w:cs="OpenSymbol"/>
    </w:rPr>
  </w:style>
  <w:style w:styleId="style227" w:type="character">
    <w:name w:val="ListLabel 95"/>
    <w:next w:val="style227"/>
    <w:rPr>
      <w:rFonts w:cs="Symbol"/>
    </w:rPr>
  </w:style>
  <w:style w:styleId="style228" w:type="character">
    <w:name w:val="ListLabel 96"/>
    <w:next w:val="style228"/>
    <w:rPr>
      <w:rFonts w:cs="OpenSymbol"/>
    </w:rPr>
  </w:style>
  <w:style w:styleId="style229" w:type="character">
    <w:name w:val="ListLabel 97"/>
    <w:next w:val="style229"/>
    <w:rPr>
      <w:rFonts w:cs="Symbol"/>
    </w:rPr>
  </w:style>
  <w:style w:styleId="style230" w:type="character">
    <w:name w:val="ListLabel 98"/>
    <w:next w:val="style230"/>
    <w:rPr>
      <w:rFonts w:cs="OpenSymbol"/>
    </w:rPr>
  </w:style>
  <w:style w:styleId="style231" w:type="character">
    <w:name w:val="ListLabel 99"/>
    <w:next w:val="style231"/>
    <w:rPr>
      <w:rFonts w:cs="Symbol"/>
    </w:rPr>
  </w:style>
  <w:style w:styleId="style232" w:type="character">
    <w:name w:val="ListLabel 100"/>
    <w:next w:val="style232"/>
    <w:rPr>
      <w:rFonts w:cs="OpenSymbol"/>
    </w:rPr>
  </w:style>
  <w:style w:styleId="style233" w:type="character">
    <w:name w:val="ListLabel 101"/>
    <w:next w:val="style233"/>
    <w:rPr>
      <w:rFonts w:cs="Symbol"/>
    </w:rPr>
  </w:style>
  <w:style w:styleId="style234" w:type="character">
    <w:name w:val="ListLabel 102"/>
    <w:next w:val="style234"/>
    <w:rPr>
      <w:rFonts w:cs="OpenSymbol"/>
    </w:rPr>
  </w:style>
  <w:style w:styleId="style235" w:type="character">
    <w:name w:val="ListLabel 103"/>
    <w:next w:val="style235"/>
    <w:rPr>
      <w:rFonts w:cs="Symbol"/>
    </w:rPr>
  </w:style>
  <w:style w:styleId="style236" w:type="character">
    <w:name w:val="ListLabel 104"/>
    <w:next w:val="style236"/>
    <w:rPr>
      <w:rFonts w:cs="OpenSymbol"/>
    </w:rPr>
  </w:style>
  <w:style w:styleId="style237" w:type="paragraph">
    <w:name w:val="Nagłówek"/>
    <w:basedOn w:val="style0"/>
    <w:next w:val="style238"/>
    <w:pPr>
      <w:keepNext/>
      <w:widowControl w:val="false"/>
      <w:suppressAutoHyphens w:val="true"/>
      <w:spacing w:after="120" w:before="240"/>
      <w:contextualSpacing w:val="false"/>
    </w:pPr>
    <w:rPr>
      <w:rFonts w:ascii="Arial" w:cs="Mangal" w:eastAsia="Microsoft YaHei" w:hAnsi="Arial"/>
      <w:color w:val="00000A"/>
      <w:sz w:val="28"/>
      <w:szCs w:val="28"/>
      <w:lang w:bidi="hi-IN" w:eastAsia="zh-CN" w:val="pl-PL"/>
    </w:rPr>
  </w:style>
  <w:style w:styleId="style238" w:type="paragraph">
    <w:name w:val="Treść tekstu"/>
    <w:basedOn w:val="style0"/>
    <w:next w:val="style238"/>
    <w:pPr>
      <w:widowControl w:val="false"/>
      <w:suppressAutoHyphens w:val="true"/>
      <w:spacing w:after="120" w:before="0"/>
      <w:contextualSpacing w:val="false"/>
      <w:jc w:val="both"/>
    </w:pPr>
    <w:rPr>
      <w:rFonts w:ascii="Times New Roman" w:cs="Mangal" w:eastAsia="Arial Unicode MS" w:hAnsi="Times New Roman"/>
      <w:color w:val="00000A"/>
      <w:sz w:val="24"/>
      <w:szCs w:val="24"/>
      <w:lang w:bidi="hi-IN" w:eastAsia="zh-CN" w:val="pl-PL"/>
    </w:rPr>
  </w:style>
  <w:style w:styleId="style239" w:type="paragraph">
    <w:name w:val="Lista"/>
    <w:basedOn w:val="style238"/>
    <w:next w:val="style239"/>
    <w:pPr/>
    <w:rPr>
      <w:rFonts w:cs="Mangal"/>
    </w:rPr>
  </w:style>
  <w:style w:styleId="style240" w:type="paragraph">
    <w:name w:val="Podpis"/>
    <w:basedOn w:val="style0"/>
    <w:next w:val="style240"/>
    <w:pPr>
      <w:widowControl w:val="false"/>
      <w:suppressLineNumbers/>
      <w:suppressAutoHyphens w:val="true"/>
      <w:spacing w:after="120" w:before="120"/>
      <w:contextualSpacing w:val="false"/>
    </w:pPr>
    <w:rPr>
      <w:rFonts w:ascii="Times New Roman" w:cs="Mangal" w:eastAsia="Arial Unicode MS" w:hAnsi="Times New Roman"/>
      <w:i/>
      <w:iCs/>
      <w:color w:val="00000A"/>
      <w:sz w:val="24"/>
      <w:szCs w:val="24"/>
      <w:lang w:bidi="hi-IN" w:eastAsia="zh-CN" w:val="pl-PL"/>
    </w:rPr>
  </w:style>
  <w:style w:styleId="style241" w:type="paragraph">
    <w:name w:val="Indeks"/>
    <w:basedOn w:val="style0"/>
    <w:next w:val="style241"/>
    <w:pPr>
      <w:widowControl w:val="false"/>
      <w:suppressLineNumbers/>
      <w:suppressAutoHyphens w:val="true"/>
    </w:pPr>
    <w:rPr>
      <w:rFonts w:ascii="Times New Roman" w:cs="Mangal" w:eastAsia="Arial Unicode MS" w:hAnsi="Times New Roman"/>
      <w:color w:val="00000A"/>
      <w:sz w:val="24"/>
      <w:szCs w:val="24"/>
      <w:lang w:bidi="hi-IN" w:eastAsia="zh-CN" w:val="pl-PL"/>
    </w:rPr>
  </w:style>
  <w:style w:styleId="style242" w:type="paragraph">
    <w:name w:val="Domyślnie"/>
    <w:next w:val="style242"/>
    <w:pPr>
      <w:widowControl/>
      <w:tabs>
        <w:tab w:leader="none" w:pos="720" w:val="left"/>
      </w:tabs>
      <w:suppressAutoHyphens w:val="true"/>
      <w:overflowPunct w:val="false"/>
    </w:pPr>
    <w:rPr>
      <w:rFonts w:ascii="Arial Narrow" w:cs="Times New Roman" w:eastAsia="Times New Roman" w:hAnsi="Arial Narrow"/>
      <w:color w:val="00000A"/>
      <w:sz w:val="22"/>
      <w:szCs w:val="20"/>
      <w:lang w:bidi="ar-SA" w:eastAsia="pl-PL" w:val="pl-PL"/>
    </w:rPr>
  </w:style>
  <w:style w:styleId="style243" w:type="paragraph">
    <w:name w:val="Tabela pozycja"/>
    <w:basedOn w:val="style242"/>
    <w:next w:val="style243"/>
    <w:pPr/>
    <w:rPr>
      <w:rFonts w:ascii="Arial" w:eastAsia="MS Outlook" w:hAnsi="Arial"/>
    </w:rPr>
  </w:style>
  <w:style w:styleId="style244" w:type="paragraph">
    <w:name w:val="pkt"/>
    <w:basedOn w:val="style242"/>
    <w:next w:val="style244"/>
    <w:pPr>
      <w:suppressAutoHyphens w:val="true"/>
      <w:spacing w:after="60" w:before="60"/>
      <w:ind w:hanging="295" w:left="851" w:right="0"/>
      <w:contextualSpacing w:val="false"/>
      <w:jc w:val="both"/>
    </w:pPr>
    <w:rPr>
      <w:rFonts w:ascii="Times New Roman" w:hAnsi="Times New Roman"/>
      <w:sz w:val="24"/>
      <w:szCs w:val="24"/>
      <w:lang w:eastAsia="ar-SA"/>
    </w:rPr>
  </w:style>
  <w:style w:styleId="style245" w:type="paragraph">
    <w:name w:val="Stopka"/>
    <w:basedOn w:val="style242"/>
    <w:next w:val="style245"/>
    <w:pPr>
      <w:suppressLineNumbers/>
      <w:tabs>
        <w:tab w:leader="none" w:pos="4536" w:val="center"/>
        <w:tab w:leader="none" w:pos="9072" w:val="right"/>
      </w:tabs>
      <w:suppressAutoHyphens w:val="true"/>
    </w:pPr>
    <w:rPr>
      <w:rFonts w:ascii="Times New Roman" w:hAnsi="Times New Roman"/>
      <w:sz w:val="20"/>
      <w:lang w:eastAsia="ar-SA"/>
    </w:rPr>
  </w:style>
  <w:style w:styleId="style246" w:type="paragraph">
    <w:name w:val="List Paragraph"/>
    <w:basedOn w:val="style242"/>
    <w:next w:val="style246"/>
    <w:pPr>
      <w:spacing w:after="0" w:before="0"/>
      <w:ind w:hanging="0" w:left="720" w:right="0"/>
      <w:contextualSpacing w:val="false"/>
    </w:pPr>
    <w:rPr/>
  </w:style>
  <w:style w:styleId="style247" w:type="paragraph">
    <w:name w:val="annotation text"/>
    <w:basedOn w:val="style242"/>
    <w:next w:val="style247"/>
    <w:pPr/>
    <w:rPr>
      <w:rFonts w:ascii="Times New Roman" w:hAnsi="Times New Roman"/>
      <w:sz w:val="20"/>
    </w:rPr>
  </w:style>
  <w:style w:styleId="style248" w:type="paragraph">
    <w:name w:val="Balloon Text"/>
    <w:basedOn w:val="style242"/>
    <w:next w:val="style248"/>
    <w:pPr/>
    <w:rPr>
      <w:rFonts w:ascii="Tahoma" w:cs="Tahoma" w:hAnsi="Tahoma"/>
      <w:sz w:val="16"/>
      <w:szCs w:val="16"/>
    </w:rPr>
  </w:style>
  <w:style w:styleId="style249" w:type="paragraph">
    <w:name w:val="Standardowy w lewo"/>
    <w:basedOn w:val="style242"/>
    <w:next w:val="style249"/>
    <w:pPr>
      <w:jc w:val="both"/>
    </w:pPr>
    <w:rPr>
      <w:rFonts w:ascii="Times New Roman" w:hAnsi="Times New Roman"/>
      <w:sz w:val="20"/>
    </w:rPr>
  </w:style>
  <w:style w:styleId="style250" w:type="paragraph">
    <w:name w:val="Body Text Indent 3"/>
    <w:basedOn w:val="style242"/>
    <w:next w:val="style250"/>
    <w:pPr>
      <w:spacing w:after="120" w:before="0"/>
      <w:ind w:hanging="0" w:left="283" w:right="0"/>
      <w:contextualSpacing w:val="false"/>
    </w:pPr>
    <w:rPr>
      <w:sz w:val="16"/>
      <w:szCs w:val="16"/>
    </w:rPr>
  </w:style>
  <w:style w:styleId="style251" w:type="paragraph">
    <w:name w:val="Zawartość tabeli"/>
    <w:basedOn w:val="style242"/>
    <w:next w:val="style251"/>
    <w:pPr>
      <w:suppressLineNumbers/>
    </w:pPr>
    <w:rPr/>
  </w:style>
  <w:style w:styleId="style252" w:type="paragraph">
    <w:name w:val="Nagłówek tabeli"/>
    <w:basedOn w:val="style251"/>
    <w:next w:val="style252"/>
    <w:pPr>
      <w:suppressLineNumbers/>
      <w:jc w:val="center"/>
    </w:pPr>
    <w:rPr>
      <w:b/>
      <w:bCs/>
    </w:rPr>
  </w:style>
  <w:style w:styleId="style253" w:type="paragraph">
    <w:name w:val="HTML - wstępnie sformatowany"/>
    <w:basedOn w:val="style242"/>
    <w:next w:val="style253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before="0" w:line="100" w:lineRule="atLeast"/>
      <w:contextualSpacing w:val="false"/>
    </w:pPr>
    <w:rPr>
      <w:rFonts w:ascii="Courier New" w:cs="Courier New" w:eastAsia="Calibri" w:hAnsi="Courier New"/>
      <w:sz w:val="20"/>
      <w:szCs w:val="20"/>
    </w:rPr>
  </w:style>
  <w:style w:styleId="style254" w:type="paragraph">
    <w:name w:val="Akapit z listą"/>
    <w:basedOn w:val="style242"/>
    <w:next w:val="style254"/>
    <w:pPr>
      <w:ind w:hanging="0" w:left="720" w:right="0"/>
    </w:pPr>
    <w:rPr/>
  </w:style>
  <w:style w:styleId="style255" w:type="paragraph">
    <w:name w:val="Tekst podstawowy 2"/>
    <w:basedOn w:val="style0"/>
    <w:next w:val="style255"/>
    <w:pPr>
      <w:spacing w:after="120" w:before="0" w:line="480" w:lineRule="auto"/>
      <w:contextualSpacing w:val="false"/>
    </w:pPr>
    <w:rPr/>
  </w:style>
  <w:style w:styleId="style256" w:type="paragraph">
    <w:name w:val="WW-Tekst podstawowy wcięty 2"/>
    <w:basedOn w:val="style0"/>
    <w:next w:val="style256"/>
    <w:pPr>
      <w:spacing w:after="0" w:before="0"/>
      <w:ind w:hanging="11" w:left="0" w:right="0"/>
      <w:contextualSpacing w:val="false"/>
    </w:pPr>
    <w:rPr>
      <w:b/>
      <w:sz w:val="22"/>
    </w:rPr>
  </w:style>
  <w:style w:styleId="style257" w:type="paragraph">
    <w:name w:val="Tekst podstawowy 31"/>
    <w:basedOn w:val="style0"/>
    <w:next w:val="style257"/>
    <w:pPr>
      <w:widowControl w:val="false"/>
      <w:tabs>
        <w:tab w:leader="none" w:pos="426" w:val="left"/>
      </w:tabs>
      <w:suppressAutoHyphens w:val="true"/>
      <w:spacing w:line="300" w:lineRule="exact"/>
      <w:jc w:val="both"/>
    </w:pPr>
    <w:rPr>
      <w:rFonts w:ascii="Arial" w:cs="Arial" w:eastAsia="Lucida Sans Unicode" w:hAnsi="Arial"/>
      <w:sz w:val="24"/>
    </w:rPr>
  </w:style>
  <w:style w:styleId="style258" w:type="paragraph">
    <w:name w:val="Plan dokumentu1"/>
    <w:basedOn w:val="style0"/>
    <w:next w:val="style258"/>
    <w:pPr>
      <w:shd w:fill="000080" w:val="clear"/>
    </w:pPr>
    <w:rPr>
      <w:rFonts w:ascii="Tahoma" w:cs="Tahoma" w:hAnsi="Tahoma"/>
    </w:rPr>
  </w:style>
  <w:style w:styleId="style259" w:type="paragraph">
    <w:name w:val="Tekst podstawowy 21"/>
    <w:basedOn w:val="style0"/>
    <w:next w:val="style259"/>
    <w:pPr>
      <w:jc w:val="center"/>
    </w:pPr>
    <w:rPr>
      <w:b/>
      <w:i/>
      <w:sz w:val="24"/>
    </w:rPr>
  </w:style>
  <w:style w:styleId="style260" w:type="paragraph">
    <w:name w:val="Tekst podstawowy wcięty 21"/>
    <w:basedOn w:val="style0"/>
    <w:next w:val="style260"/>
    <w:pPr>
      <w:spacing w:after="0" w:before="0"/>
      <w:ind w:hanging="0" w:left="708" w:right="0"/>
      <w:contextualSpacing w:val="false"/>
      <w:jc w:val="both"/>
    </w:pPr>
    <w:rPr>
      <w:b/>
      <w:sz w:val="24"/>
    </w:rPr>
  </w:style>
  <w:style w:styleId="style261" w:type="paragraph">
    <w:name w:val="Body Text 21"/>
    <w:basedOn w:val="style0"/>
    <w:next w:val="style261"/>
    <w:pPr>
      <w:tabs>
        <w:tab w:leader="none" w:pos="0" w:val="left"/>
      </w:tabs>
      <w:jc w:val="both"/>
    </w:pPr>
    <w:rPr>
      <w:sz w:val="24"/>
    </w:rPr>
  </w:style>
  <w:style w:styleId="style262" w:type="paragraph">
    <w:name w:val="Tekst podstawowy 32"/>
    <w:basedOn w:val="style0"/>
    <w:next w:val="style262"/>
    <w:pPr>
      <w:tabs>
        <w:tab w:leader="none" w:pos="426" w:val="left"/>
      </w:tabs>
      <w:spacing w:line="300" w:lineRule="exact"/>
      <w:jc w:val="both"/>
    </w:pPr>
    <w:rPr>
      <w:rFonts w:ascii="Arial" w:cs="Arial" w:hAnsi="Arial"/>
    </w:rPr>
  </w:style>
  <w:style w:styleId="style263" w:type="paragraph">
    <w:name w:val="Podpis1"/>
    <w:basedOn w:val="style0"/>
    <w:next w:val="style263"/>
    <w:pPr>
      <w:suppressLineNumbers/>
      <w:spacing w:after="120" w:before="120"/>
      <w:contextualSpacing w:val="false"/>
    </w:pPr>
    <w:rPr>
      <w:i/>
      <w:iCs/>
      <w:sz w:val="20"/>
      <w:szCs w:val="20"/>
    </w:rPr>
  </w:style>
  <w:style w:styleId="style264" w:type="paragraph">
    <w:name w:val="Nagłówek1"/>
    <w:basedOn w:val="style0"/>
    <w:next w:val="style264"/>
    <w:pPr>
      <w:keepNext/>
      <w:spacing w:after="120" w:before="240"/>
      <w:contextualSpacing w:val="false"/>
    </w:pPr>
    <w:rPr>
      <w:rFonts w:ascii="Arial" w:cs="Arial" w:eastAsia="Lucida Sans Unicode" w:hAnsi="Arial"/>
      <w:sz w:val="28"/>
      <w:szCs w:val="28"/>
    </w:rPr>
  </w:style>
  <w:style w:styleId="style265" w:type="paragraph">
    <w:name w:val="Podtytuł"/>
    <w:basedOn w:val="style264"/>
    <w:next w:val="style265"/>
    <w:pPr>
      <w:jc w:val="center"/>
    </w:pPr>
    <w:rPr>
      <w:i/>
      <w:iCs/>
      <w:sz w:val="28"/>
      <w:szCs w:val="28"/>
    </w:rPr>
  </w:style>
  <w:style w:styleId="style266" w:type="paragraph">
    <w:name w:val="Tytuł"/>
    <w:basedOn w:val="style0"/>
    <w:next w:val="style266"/>
    <w:pPr>
      <w:jc w:val="center"/>
    </w:pPr>
    <w:rPr>
      <w:b/>
      <w:sz w:val="32"/>
    </w:rPr>
  </w:style>
  <w:style w:styleId="style267" w:type="paragraph">
    <w:name w:val="Zawartość ramki"/>
    <w:basedOn w:val="style238"/>
    <w:next w:val="style267"/>
    <w:pPr/>
    <w:rPr/>
  </w:style>
  <w:style w:styleId="style268" w:type="paragraph">
    <w:name w:val="Główka"/>
    <w:basedOn w:val="style0"/>
    <w:next w:val="style268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269" w:type="paragraph">
    <w:name w:val="Wcięcie treści tekstu"/>
    <w:basedOn w:val="style0"/>
    <w:next w:val="style269"/>
    <w:pPr>
      <w:spacing w:after="0" w:before="0"/>
      <w:ind w:hanging="0" w:left="360" w:right="0"/>
      <w:contextualSpacing w:val="false"/>
      <w:jc w:val="both"/>
    </w:pPr>
    <w:rPr>
      <w:sz w:val="24"/>
    </w:rPr>
  </w:style>
  <w:style w:styleId="style270" w:type="paragraph">
    <w:name w:val="Normalny (Web)1"/>
    <w:basedOn w:val="style0"/>
    <w:next w:val="style270"/>
    <w:pPr>
      <w:spacing w:after="288" w:before="288" w:line="36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2013-07-25T07:59:00Z</dcterms:created>
  <dc:creator>Przemyslaw_Wachowicz</dc:creator>
  <cp:lastPrinted>2016-05-06T13:04:04Z</cp:lastPrinted>
  <dcterms:modified xsi:type="dcterms:W3CDTF">2013-11-01T19:00:32Z</dcterms:modified>
  <cp:revision>3</cp:revision>
  <dc:title>Lp</dc:title>
</cp:coreProperties>
</file>